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0" w:right="0" w:firstLine="0"/>
        <w:jc w:val="center"/>
        <w:spacing w:before="375" w:after="225" w:line="360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Признаки энерговоровства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:</w:t>
      </w:r>
      <w:r>
        <w:rPr>
          <w:color w:val="auto"/>
        </w:rPr>
      </w:r>
    </w:p>
    <w:p>
      <w:pPr>
        <w:pStyle w:val="834"/>
        <w:numPr>
          <w:ilvl w:val="0"/>
          <w:numId w:val="2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Участившиеся случаи падения напряжения: тусклое свечение ламп накаливания, срабатывание приборов бесперебойного питания.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34"/>
        <w:numPr>
          <w:ilvl w:val="0"/>
          <w:numId w:val="2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Резкое увеличение показаний счетчика при стабильном уровне потребления электроэнергии. Отключите все электроприборы в квартире, включая холодильник, и проверьте показания счетчика. Если диск продолжает вращаться или светодиод нагрузки электронного счетчик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 мигает, это признак проводки с поврежденной изоляцией или несанкционированно подключения к вашим сетям.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34"/>
        <w:numPr>
          <w:ilvl w:val="0"/>
          <w:numId w:val="2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многоквартирных домах самовольное подключение в обход индивидуального счетчика отражается на общедомовом потреблении электроэнергии. Если счет за электричество превысил 10 – 15% от оплаты за потребленное в квартире электричество, есть повод инициировать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расследование.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34"/>
        <w:numPr>
          <w:ilvl w:val="0"/>
          <w:numId w:val="2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Если Вы видите на территории энергообъектов – подстанций или распределительных устройств, человека без формы электромонтера, вероятнее всего это энерговор. В любом случае его жизнь и электроснабжение данного населенного пункта находится в опасности.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contextualSpacing w:val="0"/>
        <w:ind w:firstLine="426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Также информируем, что обо всех случаях воровства электроэнергии, незаконных подключениях можно сообщить по телефону доверия Карельского филиала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(8142) 59-90-90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– круглосуточно, бесплатно, конфиденциально.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i/>
          <w:color w:val="55566a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color w:val="55566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color w:val="55566a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i/>
          <w:color w:val="55566a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/>
          <w:color w:val="55566a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59815" cy="430574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987355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959814" cy="4305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9.28pt;height:339.0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i/>
          <w:color w:val="55566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color w:val="55566a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2025-08-15T11:06:07Z</dcterms:modified>
</cp:coreProperties>
</file>