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0D" w:rsidRDefault="000D720D" w:rsidP="000D720D">
      <w:pPr>
        <w:ind w:right="-1"/>
        <w:jc w:val="center"/>
        <w:rPr>
          <w:lang w:val="en-US"/>
        </w:rPr>
      </w:pPr>
    </w:p>
    <w:p w:rsidR="000D720D" w:rsidRDefault="000D720D" w:rsidP="000D720D">
      <w:pPr>
        <w:ind w:right="-1"/>
        <w:jc w:val="center"/>
        <w:rPr>
          <w:lang w:val="en-US"/>
        </w:rPr>
      </w:pPr>
    </w:p>
    <w:p w:rsidR="001834BC" w:rsidRPr="001834BC" w:rsidRDefault="00BA6597" w:rsidP="001834BC">
      <w:pPr>
        <w:ind w:right="-1"/>
        <w:jc w:val="center"/>
      </w:pPr>
      <w:r>
        <w:rPr>
          <w:noProof/>
        </w:rPr>
        <w:drawing>
          <wp:inline distT="0" distB="0" distL="0" distR="0">
            <wp:extent cx="581025" cy="7429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BC" w:rsidRPr="001834BC" w:rsidRDefault="001834BC" w:rsidP="001834BC">
      <w:pPr>
        <w:spacing w:line="360" w:lineRule="auto"/>
        <w:jc w:val="center"/>
        <w:rPr>
          <w:b/>
        </w:rPr>
      </w:pPr>
      <w:r w:rsidRPr="001834BC">
        <w:rPr>
          <w:b/>
        </w:rPr>
        <w:t>РЕСПУБЛИКА  КАРЕЛИЯ</w:t>
      </w:r>
    </w:p>
    <w:p w:rsidR="001834BC" w:rsidRPr="001834BC" w:rsidRDefault="001834BC" w:rsidP="001834BC">
      <w:pPr>
        <w:jc w:val="center"/>
        <w:rPr>
          <w:b/>
          <w:sz w:val="22"/>
        </w:rPr>
      </w:pPr>
      <w:r w:rsidRPr="001834BC">
        <w:rPr>
          <w:b/>
          <w:sz w:val="22"/>
        </w:rPr>
        <w:t xml:space="preserve">МУНИЦИПАЛЬНОЕ ОБРАЗОВАНИЕ </w:t>
      </w:r>
    </w:p>
    <w:p w:rsidR="001834BC" w:rsidRPr="001834BC" w:rsidRDefault="001834BC" w:rsidP="001834BC">
      <w:pPr>
        <w:spacing w:line="360" w:lineRule="auto"/>
        <w:jc w:val="center"/>
        <w:rPr>
          <w:b/>
        </w:rPr>
      </w:pPr>
      <w:r w:rsidRPr="001834BC">
        <w:rPr>
          <w:b/>
          <w:sz w:val="22"/>
        </w:rPr>
        <w:t>"КАЛЕВАЛЬСКИЙ  НАЦИОНАЛЬНЫЙ  РАЙОН"</w:t>
      </w:r>
    </w:p>
    <w:p w:rsidR="001834BC" w:rsidRPr="001834BC" w:rsidRDefault="001834BC" w:rsidP="001834BC">
      <w:pPr>
        <w:jc w:val="center"/>
        <w:rPr>
          <w:b/>
          <w:sz w:val="26"/>
        </w:rPr>
      </w:pPr>
      <w:r w:rsidRPr="001834BC">
        <w:rPr>
          <w:b/>
          <w:sz w:val="26"/>
        </w:rPr>
        <w:t xml:space="preserve">АДМИНИСТРАЦИЯ </w:t>
      </w:r>
    </w:p>
    <w:p w:rsidR="001834BC" w:rsidRPr="001834BC" w:rsidRDefault="001834BC" w:rsidP="001834BC">
      <w:pPr>
        <w:spacing w:line="480" w:lineRule="auto"/>
        <w:jc w:val="center"/>
        <w:rPr>
          <w:b/>
          <w:sz w:val="24"/>
        </w:rPr>
      </w:pPr>
      <w:r w:rsidRPr="001834BC">
        <w:rPr>
          <w:b/>
          <w:sz w:val="26"/>
        </w:rPr>
        <w:t>КАЛЕВАЛЬСКОГО  МУНИЦИПАЛЬНОГО РАЙОНА</w:t>
      </w:r>
    </w:p>
    <w:p w:rsidR="001834BC" w:rsidRPr="001834BC" w:rsidRDefault="001834BC" w:rsidP="001834BC">
      <w:pPr>
        <w:spacing w:after="200" w:line="276" w:lineRule="auto"/>
        <w:ind w:left="-54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1834BC">
        <w:rPr>
          <w:b/>
          <w:sz w:val="32"/>
        </w:rPr>
        <w:t>ПОСТАНОВЛЕНИЕ</w:t>
      </w:r>
    </w:p>
    <w:p w:rsidR="005F27C7" w:rsidRDefault="008D6202">
      <w:pPr>
        <w:spacing w:line="360" w:lineRule="auto"/>
        <w:jc w:val="both"/>
        <w:rPr>
          <w:sz w:val="24"/>
          <w:u w:val="single"/>
        </w:rPr>
      </w:pPr>
      <w:r w:rsidRPr="001834BC">
        <w:rPr>
          <w:u w:val="single"/>
        </w:rPr>
        <w:t xml:space="preserve">от </w:t>
      </w:r>
      <w:r w:rsidR="00D91743">
        <w:rPr>
          <w:sz w:val="24"/>
          <w:szCs w:val="24"/>
          <w:u w:val="single"/>
        </w:rPr>
        <w:t>30.12.2020</w:t>
      </w:r>
      <w:r w:rsidR="001834BC">
        <w:rPr>
          <w:sz w:val="24"/>
          <w:szCs w:val="24"/>
          <w:u w:val="single"/>
        </w:rPr>
        <w:t xml:space="preserve">г. </w:t>
      </w:r>
      <w:r w:rsidRPr="001834BC">
        <w:rPr>
          <w:sz w:val="24"/>
          <w:u w:val="single"/>
        </w:rPr>
        <w:t xml:space="preserve"> №</w:t>
      </w:r>
      <w:r w:rsidR="00D91743">
        <w:rPr>
          <w:sz w:val="24"/>
          <w:u w:val="single"/>
        </w:rPr>
        <w:t>574</w:t>
      </w:r>
    </w:p>
    <w:p w:rsidR="008D6202" w:rsidRDefault="008D6202">
      <w:pPr>
        <w:spacing w:line="360" w:lineRule="auto"/>
        <w:jc w:val="both"/>
        <w:rPr>
          <w:sz w:val="24"/>
        </w:rPr>
      </w:pPr>
      <w:r>
        <w:rPr>
          <w:sz w:val="18"/>
        </w:rPr>
        <w:t>п.</w:t>
      </w:r>
      <w:r w:rsidR="002953B5">
        <w:rPr>
          <w:sz w:val="18"/>
        </w:rPr>
        <w:t xml:space="preserve"> К</w:t>
      </w:r>
      <w:r>
        <w:rPr>
          <w:sz w:val="18"/>
        </w:rPr>
        <w:t>алевала</w:t>
      </w:r>
    </w:p>
    <w:p w:rsidR="005D7EF9" w:rsidRDefault="005D7EF9" w:rsidP="005D7EF9">
      <w:pPr>
        <w:jc w:val="center"/>
      </w:pPr>
    </w:p>
    <w:p w:rsidR="00B3052F" w:rsidRDefault="00B3052F" w:rsidP="00B3052F">
      <w:pPr>
        <w:pStyle w:val="ConsPlusTitle"/>
        <w:rPr>
          <w:b w:val="0"/>
        </w:rPr>
      </w:pPr>
      <w:r w:rsidRPr="00B3052F">
        <w:rPr>
          <w:b w:val="0"/>
        </w:rPr>
        <w:t xml:space="preserve">Об утверждении Порядка осуществления </w:t>
      </w:r>
    </w:p>
    <w:p w:rsidR="00B3052F" w:rsidRDefault="00333C2B" w:rsidP="00B3052F">
      <w:pPr>
        <w:pStyle w:val="ConsPlusTitle"/>
        <w:rPr>
          <w:b w:val="0"/>
        </w:rPr>
      </w:pPr>
      <w:proofErr w:type="gramStart"/>
      <w:r>
        <w:rPr>
          <w:b w:val="0"/>
        </w:rPr>
        <w:t>К</w:t>
      </w:r>
      <w:r w:rsidR="00B3052F" w:rsidRPr="00B3052F">
        <w:rPr>
          <w:b w:val="0"/>
        </w:rPr>
        <w:t>онтроля</w:t>
      </w:r>
      <w:r>
        <w:rPr>
          <w:b w:val="0"/>
        </w:rPr>
        <w:t xml:space="preserve"> </w:t>
      </w:r>
      <w:r w:rsidR="00B3052F" w:rsidRPr="00B3052F">
        <w:rPr>
          <w:b w:val="0"/>
        </w:rPr>
        <w:t>за</w:t>
      </w:r>
      <w:proofErr w:type="gramEnd"/>
      <w:r w:rsidR="00B3052F" w:rsidRPr="00B3052F">
        <w:rPr>
          <w:b w:val="0"/>
        </w:rPr>
        <w:t xml:space="preserve"> выполнением муниципального</w:t>
      </w:r>
    </w:p>
    <w:p w:rsidR="00B3052F" w:rsidRDefault="00B3052F" w:rsidP="00B3052F">
      <w:pPr>
        <w:pStyle w:val="ConsPlusTitle"/>
        <w:rPr>
          <w:b w:val="0"/>
        </w:rPr>
      </w:pPr>
      <w:r w:rsidRPr="00B3052F">
        <w:rPr>
          <w:b w:val="0"/>
        </w:rPr>
        <w:t>задания муниципальными</w:t>
      </w:r>
      <w:r w:rsidR="00333C2B">
        <w:rPr>
          <w:b w:val="0"/>
        </w:rPr>
        <w:t xml:space="preserve"> </w:t>
      </w:r>
      <w:r w:rsidRPr="00B3052F">
        <w:rPr>
          <w:b w:val="0"/>
        </w:rPr>
        <w:t xml:space="preserve">бюджетными </w:t>
      </w:r>
    </w:p>
    <w:p w:rsidR="00B3052F" w:rsidRPr="00B3052F" w:rsidRDefault="00B3052F" w:rsidP="00B3052F">
      <w:pPr>
        <w:pStyle w:val="ConsPlusTitle"/>
        <w:rPr>
          <w:b w:val="0"/>
        </w:rPr>
      </w:pPr>
      <w:r w:rsidRPr="00B3052F">
        <w:rPr>
          <w:b w:val="0"/>
        </w:rPr>
        <w:t>учреждениями</w:t>
      </w:r>
      <w:r>
        <w:rPr>
          <w:b w:val="0"/>
        </w:rPr>
        <w:t xml:space="preserve"> Калевальского  </w:t>
      </w:r>
      <w:proofErr w:type="gramStart"/>
      <w:r>
        <w:rPr>
          <w:b w:val="0"/>
        </w:rPr>
        <w:t>муниципального</w:t>
      </w:r>
      <w:proofErr w:type="gramEnd"/>
    </w:p>
    <w:p w:rsidR="00B3052F" w:rsidRPr="00B3052F" w:rsidRDefault="00B3052F" w:rsidP="00B3052F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района</w:t>
      </w:r>
    </w:p>
    <w:p w:rsidR="00B3052F" w:rsidRDefault="00B3052F" w:rsidP="00B3052F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B3052F" w:rsidRPr="00B3052F" w:rsidRDefault="00B3052F" w:rsidP="00B305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Бюджетного </w:t>
      </w:r>
      <w:hyperlink r:id="rId9" w:history="1">
        <w:r w:rsidRPr="00B3052F">
          <w:rPr>
            <w:rStyle w:val="a7"/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B305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0" w:history="1">
        <w:r w:rsidRPr="00B3052F">
          <w:rPr>
            <w:rStyle w:val="a7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B3052F">
        <w:rPr>
          <w:rFonts w:ascii="Times New Roman" w:hAnsi="Times New Roman" w:cs="Times New Roman"/>
          <w:sz w:val="24"/>
          <w:szCs w:val="24"/>
        </w:rPr>
        <w:t xml:space="preserve"> от 12.01.1996 № 7- ФЗ «О некоммерческих организациях», руководствуясь </w:t>
      </w:r>
      <w:hyperlink r:id="rId11" w:history="1">
        <w:r w:rsidRPr="00B3052F">
          <w:rPr>
            <w:rStyle w:val="a7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305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B3052F">
        <w:rPr>
          <w:rFonts w:ascii="Times New Roman" w:hAnsi="Times New Roman" w:cs="Times New Roman"/>
          <w:sz w:val="24"/>
          <w:szCs w:val="24"/>
        </w:rPr>
        <w:t>Калевальский</w:t>
      </w:r>
      <w:proofErr w:type="spellEnd"/>
      <w:r w:rsidRPr="00B3052F">
        <w:rPr>
          <w:rFonts w:ascii="Times New Roman" w:hAnsi="Times New Roman" w:cs="Times New Roman"/>
          <w:sz w:val="24"/>
          <w:szCs w:val="24"/>
        </w:rPr>
        <w:t xml:space="preserve"> национальный район»,</w:t>
      </w:r>
    </w:p>
    <w:p w:rsidR="00B3052F" w:rsidRDefault="00B3052F" w:rsidP="00B3052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52F" w:rsidRPr="00B3052F" w:rsidRDefault="00B3052F" w:rsidP="00B3052F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52F">
        <w:rPr>
          <w:rFonts w:ascii="Times New Roman" w:hAnsi="Times New Roman" w:cs="Times New Roman"/>
          <w:b/>
          <w:sz w:val="24"/>
          <w:szCs w:val="24"/>
        </w:rPr>
        <w:t xml:space="preserve">Администрация Калевальского муниципального района  ПОСТАНОВЛЯЕТ:  </w:t>
      </w:r>
    </w:p>
    <w:p w:rsidR="00B3052F" w:rsidRPr="00B3052F" w:rsidRDefault="00B3052F" w:rsidP="00B3052F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52F" w:rsidRPr="00B3052F" w:rsidRDefault="00B3052F" w:rsidP="00B3052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1.Утвердить Порядок осуществления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муниципальными бюджетными 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Pr="00B3052F">
        <w:rPr>
          <w:rFonts w:ascii="Times New Roman" w:hAnsi="Times New Roman" w:cs="Times New Roman"/>
          <w:sz w:val="24"/>
          <w:szCs w:val="24"/>
        </w:rPr>
        <w:t>муниципального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52F">
        <w:rPr>
          <w:rFonts w:ascii="Times New Roman" w:hAnsi="Times New Roman" w:cs="Times New Roman"/>
          <w:sz w:val="24"/>
          <w:szCs w:val="24"/>
        </w:rPr>
        <w:t xml:space="preserve">  согласно приложению  к настоящему постановлению.</w:t>
      </w:r>
    </w:p>
    <w:p w:rsidR="00B3052F" w:rsidRPr="00B3052F" w:rsidRDefault="00B3052F" w:rsidP="00B3052F">
      <w:pPr>
        <w:pStyle w:val="ad"/>
        <w:ind w:left="0" w:firstLine="540"/>
        <w:jc w:val="both"/>
        <w:rPr>
          <w:sz w:val="24"/>
          <w:szCs w:val="24"/>
        </w:rPr>
      </w:pPr>
      <w:r w:rsidRPr="00B3052F">
        <w:rPr>
          <w:sz w:val="24"/>
          <w:szCs w:val="24"/>
        </w:rPr>
        <w:t xml:space="preserve">2.Опубликовать настоящее постановление в  </w:t>
      </w:r>
      <w:r>
        <w:rPr>
          <w:sz w:val="24"/>
          <w:szCs w:val="24"/>
        </w:rPr>
        <w:t>официальном бюллетене «Вестник муниципального образования «</w:t>
      </w:r>
      <w:proofErr w:type="spellStart"/>
      <w:r>
        <w:rPr>
          <w:sz w:val="24"/>
          <w:szCs w:val="24"/>
        </w:rPr>
        <w:t>Калевальский</w:t>
      </w:r>
      <w:proofErr w:type="spellEnd"/>
      <w:r>
        <w:rPr>
          <w:sz w:val="24"/>
          <w:szCs w:val="24"/>
        </w:rPr>
        <w:t xml:space="preserve"> национальный район» и разместить на официальном сайте Калевальского муниципального района в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телекоммуникационной сети «Интернет».</w:t>
      </w:r>
    </w:p>
    <w:p w:rsidR="00B3052F" w:rsidRPr="00B3052F" w:rsidRDefault="00B3052F" w:rsidP="00B3052F">
      <w:pPr>
        <w:pStyle w:val="ad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3052F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исполнения настоящего постановления оставляю за собой.</w:t>
      </w:r>
    </w:p>
    <w:p w:rsidR="00B3052F" w:rsidRPr="00B3052F" w:rsidRDefault="00B3052F" w:rsidP="00B3052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Default="00B3052F" w:rsidP="00B3052F">
      <w:pPr>
        <w:pStyle w:val="ae"/>
        <w:rPr>
          <w:b/>
          <w:caps/>
          <w:sz w:val="24"/>
          <w:szCs w:val="24"/>
        </w:rPr>
      </w:pPr>
    </w:p>
    <w:p w:rsidR="00B3052F" w:rsidRDefault="00B3052F" w:rsidP="00B3052F">
      <w:pPr>
        <w:pStyle w:val="ae"/>
        <w:rPr>
          <w:b/>
          <w:caps/>
          <w:sz w:val="24"/>
          <w:szCs w:val="24"/>
        </w:rPr>
      </w:pPr>
    </w:p>
    <w:p w:rsidR="00B3052F" w:rsidRDefault="00B3052F" w:rsidP="00B3052F">
      <w:pPr>
        <w:pStyle w:val="ae"/>
        <w:rPr>
          <w:b/>
          <w:caps/>
          <w:sz w:val="24"/>
          <w:szCs w:val="24"/>
        </w:rPr>
      </w:pPr>
    </w:p>
    <w:p w:rsidR="00B3052F" w:rsidRDefault="00B3052F" w:rsidP="00B3052F">
      <w:pPr>
        <w:pStyle w:val="ae"/>
        <w:rPr>
          <w:b/>
          <w:caps/>
          <w:sz w:val="24"/>
          <w:szCs w:val="24"/>
        </w:rPr>
      </w:pPr>
    </w:p>
    <w:p w:rsidR="00B3052F" w:rsidRDefault="00B3052F" w:rsidP="00B3052F">
      <w:pPr>
        <w:pStyle w:val="ae"/>
        <w:jc w:val="left"/>
        <w:rPr>
          <w:b/>
          <w:caps/>
          <w:sz w:val="24"/>
          <w:szCs w:val="24"/>
        </w:rPr>
      </w:pPr>
    </w:p>
    <w:p w:rsidR="00B3052F" w:rsidRDefault="00B3052F" w:rsidP="00B3052F">
      <w:pPr>
        <w:pStyle w:val="ae"/>
        <w:jc w:val="left"/>
        <w:rPr>
          <w:b/>
          <w:caps/>
          <w:sz w:val="24"/>
          <w:szCs w:val="24"/>
        </w:rPr>
      </w:pPr>
    </w:p>
    <w:p w:rsidR="00B3052F" w:rsidRDefault="00D91743" w:rsidP="00B3052F">
      <w:pPr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B3052F">
        <w:rPr>
          <w:sz w:val="24"/>
          <w:szCs w:val="24"/>
        </w:rPr>
        <w:t xml:space="preserve"> Главы Администрации</w:t>
      </w:r>
    </w:p>
    <w:p w:rsidR="00B3052F" w:rsidRDefault="00B3052F" w:rsidP="00B3052F">
      <w:pPr>
        <w:rPr>
          <w:sz w:val="24"/>
          <w:szCs w:val="24"/>
        </w:rPr>
      </w:pPr>
      <w:r>
        <w:rPr>
          <w:sz w:val="24"/>
          <w:szCs w:val="24"/>
        </w:rPr>
        <w:t>Калевальского муниципального района                                                 Ю.В.Кононова</w:t>
      </w: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Default="00B3052F" w:rsidP="00B3052F">
      <w:pPr>
        <w:rPr>
          <w:sz w:val="24"/>
          <w:szCs w:val="24"/>
        </w:rPr>
      </w:pPr>
    </w:p>
    <w:p w:rsidR="00B3052F" w:rsidRPr="00B3052F" w:rsidRDefault="00B3052F" w:rsidP="00B3052F">
      <w:pPr>
        <w:pStyle w:val="ConsPlusNormal0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</w:t>
      </w:r>
    </w:p>
    <w:p w:rsidR="00B3052F" w:rsidRPr="00B3052F" w:rsidRDefault="00B3052F" w:rsidP="00B3052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 постановлению </w:t>
      </w:r>
    </w:p>
    <w:p w:rsidR="00B3052F" w:rsidRDefault="00B3052F" w:rsidP="00B3052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3052F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Калевальского </w:t>
      </w:r>
    </w:p>
    <w:p w:rsidR="00B3052F" w:rsidRPr="00B3052F" w:rsidRDefault="00B3052F" w:rsidP="00B3052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3052F" w:rsidRPr="00B3052F" w:rsidRDefault="00B3052F" w:rsidP="00B3052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B3052F" w:rsidRPr="00B3052F" w:rsidRDefault="00B3052F" w:rsidP="00B3052F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="00D91743">
        <w:rPr>
          <w:rFonts w:ascii="Times New Roman" w:hAnsi="Times New Roman" w:cs="Times New Roman"/>
          <w:sz w:val="24"/>
          <w:szCs w:val="24"/>
        </w:rPr>
        <w:t>30.12.2020</w:t>
      </w:r>
      <w:r w:rsidRPr="00B3052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91743">
        <w:rPr>
          <w:rFonts w:ascii="Times New Roman" w:hAnsi="Times New Roman" w:cs="Times New Roman"/>
          <w:sz w:val="24"/>
          <w:szCs w:val="24"/>
        </w:rPr>
        <w:t>574</w:t>
      </w:r>
    </w:p>
    <w:p w:rsidR="00B3052F" w:rsidRPr="00B3052F" w:rsidRDefault="00B3052F" w:rsidP="00B3052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Title"/>
        <w:jc w:val="center"/>
      </w:pPr>
      <w:bookmarkStart w:id="0" w:name="P37"/>
      <w:bookmarkEnd w:id="0"/>
      <w:r w:rsidRPr="00B3052F">
        <w:t>ПОРЯДОК</w:t>
      </w:r>
    </w:p>
    <w:p w:rsidR="00B3052F" w:rsidRPr="00B3052F" w:rsidRDefault="00B3052F" w:rsidP="00B3052F">
      <w:pPr>
        <w:pStyle w:val="ConsPlusTitle"/>
        <w:jc w:val="center"/>
      </w:pPr>
      <w:r w:rsidRPr="00B3052F">
        <w:t xml:space="preserve">ОСУЩЕСТВЛЕНИЯ </w:t>
      </w:r>
      <w:proofErr w:type="gramStart"/>
      <w:r w:rsidRPr="00B3052F">
        <w:t>КОНТРОЛЯ ЗА</w:t>
      </w:r>
      <w:proofErr w:type="gramEnd"/>
      <w:r w:rsidRPr="00B3052F">
        <w:t xml:space="preserve"> ВЫПОЛНЕНИЕМ МУНИЦИПАЛЬНОГО ЗАДАНИЯ МУНИЦИПАЛЬНЫМИ БЮДЖЕТНЫМИ </w:t>
      </w:r>
      <w:r>
        <w:t>УЧРЕЖДЕНИЯМИ КАЛЕВАЛЬСКОГО МУНИЦИПАЛЬНОГО РАЙОНА</w:t>
      </w:r>
    </w:p>
    <w:p w:rsidR="00B3052F" w:rsidRPr="00B3052F" w:rsidRDefault="00B3052F" w:rsidP="00B3052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общие принципы и требования по организации и осуществлению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муниципальными бюджетными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</w:t>
      </w:r>
      <w:r w:rsidRPr="00B3052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052F">
        <w:rPr>
          <w:rFonts w:ascii="Times New Roman" w:hAnsi="Times New Roman" w:cs="Times New Roman"/>
          <w:sz w:val="24"/>
          <w:szCs w:val="24"/>
        </w:rPr>
        <w:t xml:space="preserve"> (далее - муниципальные учреждения), разработано в целях повышения доступности и качества муниципальных услуг, обеспечения прозрачности достигнутых показателей, эффективности выполнения муниципального задания муниципальными бюджетными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3052F">
        <w:rPr>
          <w:rFonts w:ascii="Times New Roman" w:hAnsi="Times New Roman" w:cs="Times New Roman"/>
          <w:sz w:val="24"/>
          <w:szCs w:val="24"/>
        </w:rPr>
        <w:t xml:space="preserve">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Pr="00B3052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3052F">
        <w:rPr>
          <w:rFonts w:ascii="Times New Roman" w:hAnsi="Times New Roman" w:cs="Times New Roman"/>
          <w:sz w:val="24"/>
          <w:szCs w:val="24"/>
        </w:rPr>
        <w:t>.</w:t>
      </w:r>
    </w:p>
    <w:p w:rsidR="00B3052F" w:rsidRPr="00523E97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23E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3E97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муниципальными учреждениями в соответствии с настоящим Порядком осуществляют отраслевые </w:t>
      </w:r>
      <w:r w:rsidR="00523E97" w:rsidRPr="00523E97">
        <w:rPr>
          <w:rFonts w:ascii="Times New Roman" w:hAnsi="Times New Roman" w:cs="Times New Roman"/>
          <w:sz w:val="24"/>
          <w:szCs w:val="24"/>
        </w:rPr>
        <w:t xml:space="preserve">отделы </w:t>
      </w:r>
      <w:r w:rsidRPr="00523E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23E97" w:rsidRPr="00523E97">
        <w:rPr>
          <w:rFonts w:ascii="Times New Roman" w:hAnsi="Times New Roman" w:cs="Times New Roman"/>
          <w:sz w:val="24"/>
          <w:szCs w:val="24"/>
        </w:rPr>
        <w:t xml:space="preserve">Калевальского </w:t>
      </w:r>
      <w:r w:rsidRPr="00523E9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23E97" w:rsidRPr="00523E97">
        <w:rPr>
          <w:rFonts w:ascii="Times New Roman" w:hAnsi="Times New Roman" w:cs="Times New Roman"/>
          <w:sz w:val="24"/>
          <w:szCs w:val="24"/>
        </w:rPr>
        <w:t>района</w:t>
      </w:r>
      <w:r w:rsidRPr="00523E97">
        <w:rPr>
          <w:rFonts w:ascii="Times New Roman" w:hAnsi="Times New Roman" w:cs="Times New Roman"/>
          <w:sz w:val="24"/>
          <w:szCs w:val="24"/>
        </w:rPr>
        <w:t xml:space="preserve">, осуществляющие функции и полномочия учредителя в отношении подведомственных муниципальных учреждений (далее - отраслевые </w:t>
      </w:r>
      <w:r w:rsidR="00523E97" w:rsidRPr="00523E97">
        <w:rPr>
          <w:rFonts w:ascii="Times New Roman" w:hAnsi="Times New Roman" w:cs="Times New Roman"/>
          <w:sz w:val="24"/>
          <w:szCs w:val="24"/>
        </w:rPr>
        <w:t>отделы)</w:t>
      </w:r>
      <w:r w:rsidRPr="00523E97">
        <w:rPr>
          <w:rFonts w:ascii="Times New Roman" w:hAnsi="Times New Roman" w:cs="Times New Roman"/>
          <w:sz w:val="24"/>
          <w:szCs w:val="24"/>
        </w:rPr>
        <w:t>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7">
        <w:rPr>
          <w:rFonts w:ascii="Times New Roman" w:hAnsi="Times New Roman" w:cs="Times New Roman"/>
          <w:sz w:val="24"/>
          <w:szCs w:val="24"/>
        </w:rPr>
        <w:t xml:space="preserve">1.3. Контроль за выполнением муниципального задания муниципальных учреждений осуществляется в соответствии </w:t>
      </w:r>
      <w:proofErr w:type="gramStart"/>
      <w:r w:rsidRPr="00523E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3E97">
        <w:rPr>
          <w:rFonts w:ascii="Times New Roman" w:hAnsi="Times New Roman" w:cs="Times New Roman"/>
          <w:sz w:val="24"/>
          <w:szCs w:val="24"/>
        </w:rPr>
        <w:t>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Бюджетным </w:t>
      </w:r>
      <w:hyperlink r:id="rId12" w:history="1">
        <w:r w:rsidRPr="00B3052F">
          <w:rPr>
            <w:rStyle w:val="a7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3052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B3052F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052F">
        <w:rPr>
          <w:rFonts w:ascii="Times New Roman" w:hAnsi="Times New Roman" w:cs="Times New Roman"/>
          <w:sz w:val="24"/>
          <w:szCs w:val="24"/>
        </w:rPr>
        <w:t xml:space="preserve"> от 12 января 1996 года № 7-ФЗ «О некоммерческих организациях»;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иными </w:t>
      </w:r>
      <w:r w:rsidR="003A0FEA">
        <w:rPr>
          <w:rFonts w:ascii="Times New Roman" w:hAnsi="Times New Roman" w:cs="Times New Roman"/>
          <w:sz w:val="24"/>
          <w:szCs w:val="24"/>
        </w:rPr>
        <w:t>з</w:t>
      </w:r>
      <w:r w:rsidRPr="00B3052F">
        <w:rPr>
          <w:rFonts w:ascii="Times New Roman" w:hAnsi="Times New Roman" w:cs="Times New Roman"/>
          <w:sz w:val="24"/>
          <w:szCs w:val="24"/>
        </w:rPr>
        <w:t>аконами и нормативными правовыми актами Российской Федерации,</w:t>
      </w:r>
      <w:r w:rsidR="003A0FEA">
        <w:rPr>
          <w:rFonts w:ascii="Times New Roman" w:hAnsi="Times New Roman" w:cs="Times New Roman"/>
          <w:sz w:val="24"/>
          <w:szCs w:val="24"/>
        </w:rPr>
        <w:t xml:space="preserve"> правовыми актами Калевальского муниципального района</w:t>
      </w:r>
      <w:r w:rsidRPr="00B3052F">
        <w:rPr>
          <w:rFonts w:ascii="Times New Roman" w:hAnsi="Times New Roman" w:cs="Times New Roman"/>
          <w:sz w:val="24"/>
          <w:szCs w:val="24"/>
        </w:rPr>
        <w:t>.</w:t>
      </w: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II. Цели, предмет и направления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выполнением</w:t>
      </w:r>
    </w:p>
    <w:p w:rsidR="00B3052F" w:rsidRPr="00B3052F" w:rsidRDefault="00B3052F" w:rsidP="00B3052F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муниципального задания муниципальными учреждениями</w:t>
      </w: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2.1. Целью контроля за выполнением муниципального задания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учреждениями является оценка: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качества и эффективности оказываемых услуг, проводимых работ;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выполнения муниципального задания.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2.2. Основными задачами контроля выполнения муниципального задания являются: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соблюдение муниципальными учреждениями требований, установленных муниципальными заданиями;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обеспечение выполнения стандартов, правил и норм, регламентирующих оказание </w:t>
      </w:r>
      <w:r w:rsidRPr="00B3052F">
        <w:rPr>
          <w:rFonts w:ascii="Times New Roman" w:hAnsi="Times New Roman" w:cs="Times New Roman"/>
          <w:sz w:val="24"/>
          <w:szCs w:val="24"/>
        </w:rPr>
        <w:lastRenderedPageBreak/>
        <w:t>муниципальных услуг, работ;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расчет итоговой оценки выполнения муниципального задания;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анализ причин невыполнения, перевыполнения объемных показателей муниципального задания;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анализ причин отклонений от планируемых значений достигнутых показателей качества;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анализ финансового исполнения муниципального задания;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своевременное принятие мер по обеспечению выполнения установленных показателей муниципальных заданий муниципальными учреждениями за счет корректировки муниципального задания с соответствующим изменением финансового обеспечения.</w:t>
      </w: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III. Формы, методы и периодичность осуществления контроля</w:t>
      </w:r>
    </w:p>
    <w:p w:rsidR="00B3052F" w:rsidRPr="00B3052F" w:rsidRDefault="00B3052F" w:rsidP="00B3052F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за выполнением муниципального задания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B3052F" w:rsidRPr="00B3052F" w:rsidRDefault="00B3052F" w:rsidP="00B3052F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учреждениями</w:t>
      </w: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52F" w:rsidRPr="00B3052F" w:rsidRDefault="00B3052F" w:rsidP="00B3052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выполнением муниципальных заданий осуществляется в виде: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предварительного контроля, осуществляемого на стадии формирования и утверждения муниципального задания, осуществляемого в целях проверки соответствия перечня оказываемых (выполняемых) муниципальными учреждениями муниципальных услуг (работ) основным видам деятельности этих учреждений, предусмотренных учредительными документами;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текущего контроля, осуществляемого в процессе исполнения муниципального задания, в целях проверки своевременности и полноты представления отчетности об исполнении муниципального задания, динамики показателей, характеризующих качество оказываемых (выполняемых) муниципальных услуг (работ);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последующего контроля, осуществляемого в целях проверки соответствия фактических получателей муниципальной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установленным муниципальным заданием категориям получателей; фактических параметров выполнения муниципального задания плановым значениям; выполнения муниципальными учреждениями установленного порядка оказания (выполнения) муниципальных услуг (работ), обеспечения выполнения мер, направленных на устранение ранее выявленных нарушений исполнения муниципального задания.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муниципальными учреждениями осуществляется с использованием следующих основных форм: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камеральная проверка (на основании представляемых муниципальными учреждениями отчетов о выполнении показателей муниципального задания);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выездная проверка (для контроля достоверности информации, представленной муниципальными учреждениями).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7">
        <w:rPr>
          <w:rFonts w:ascii="Times New Roman" w:hAnsi="Times New Roman" w:cs="Times New Roman"/>
          <w:sz w:val="24"/>
          <w:szCs w:val="24"/>
        </w:rPr>
        <w:t xml:space="preserve">3.3. Контроль в форме камеральной проверки проводится по месту нахождения отраслевых </w:t>
      </w:r>
      <w:proofErr w:type="spellStart"/>
      <w:r w:rsidR="00523E97" w:rsidRPr="00523E97">
        <w:rPr>
          <w:rFonts w:ascii="Times New Roman" w:hAnsi="Times New Roman" w:cs="Times New Roman"/>
          <w:sz w:val="24"/>
          <w:szCs w:val="24"/>
        </w:rPr>
        <w:t>отделов</w:t>
      </w:r>
      <w:r w:rsidR="00523E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523E97">
        <w:rPr>
          <w:rFonts w:ascii="Times New Roman" w:hAnsi="Times New Roman" w:cs="Times New Roman"/>
          <w:sz w:val="24"/>
          <w:szCs w:val="24"/>
        </w:rPr>
        <w:t xml:space="preserve"> </w:t>
      </w:r>
      <w:r w:rsidRPr="00523E97">
        <w:rPr>
          <w:rFonts w:ascii="Times New Roman" w:hAnsi="Times New Roman" w:cs="Times New Roman"/>
          <w:sz w:val="24"/>
          <w:szCs w:val="24"/>
        </w:rPr>
        <w:t>по мере поступления отчетных документов и сведений о деятельности муниципальных учреждений и не требует издания отдельного приказа о проведении проверки.</w:t>
      </w:r>
    </w:p>
    <w:p w:rsidR="00B3052F" w:rsidRPr="00523E97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Камеральная проверка осуществляется не реже 1 раза в год в срок до 10 числа месяца, следующего за отчетным годом, путем анализа представленного </w:t>
      </w:r>
      <w:hyperlink r:id="rId14" w:anchor="P155" w:history="1">
        <w:r w:rsidRPr="00B3052F">
          <w:rPr>
            <w:rStyle w:val="a7"/>
            <w:rFonts w:ascii="Times New Roman" w:hAnsi="Times New Roman" w:cs="Times New Roman"/>
            <w:sz w:val="24"/>
            <w:szCs w:val="24"/>
          </w:rPr>
          <w:t>отчета</w:t>
        </w:r>
      </w:hyperlink>
      <w:r w:rsidRPr="00B3052F">
        <w:rPr>
          <w:rFonts w:ascii="Times New Roman" w:hAnsi="Times New Roman" w:cs="Times New Roman"/>
          <w:sz w:val="24"/>
          <w:szCs w:val="24"/>
        </w:rPr>
        <w:t xml:space="preserve"> о результатах исполнения показателей объема муниципального задания по предоставлению муниципальных услуг, выполнению работ (натуральные показатели объема оказываемых услуг, выполняемых работ). </w:t>
      </w:r>
      <w:r w:rsidRPr="00523E97">
        <w:rPr>
          <w:rFonts w:ascii="Times New Roman" w:hAnsi="Times New Roman" w:cs="Times New Roman"/>
          <w:sz w:val="24"/>
          <w:szCs w:val="24"/>
        </w:rPr>
        <w:t xml:space="preserve">Должностные лица отраслевых </w:t>
      </w:r>
      <w:r w:rsidR="00523E97" w:rsidRPr="00523E97">
        <w:rPr>
          <w:rFonts w:ascii="Times New Roman" w:hAnsi="Times New Roman" w:cs="Times New Roman"/>
          <w:sz w:val="24"/>
          <w:szCs w:val="24"/>
        </w:rPr>
        <w:t>отделов</w:t>
      </w:r>
      <w:r w:rsidR="00523E9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523E97">
        <w:rPr>
          <w:rFonts w:ascii="Times New Roman" w:hAnsi="Times New Roman" w:cs="Times New Roman"/>
          <w:sz w:val="24"/>
          <w:szCs w:val="24"/>
        </w:rPr>
        <w:t xml:space="preserve">, уполномоченные осуществлять камеральные проверки муниципальных учреждений, назначаются </w:t>
      </w:r>
      <w:r w:rsidR="00523E97" w:rsidRPr="00523E97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523E97" w:rsidRPr="00523E97">
        <w:rPr>
          <w:rFonts w:ascii="Times New Roman" w:hAnsi="Times New Roman" w:cs="Times New Roman"/>
          <w:sz w:val="24"/>
          <w:szCs w:val="24"/>
        </w:rPr>
        <w:lastRenderedPageBreak/>
        <w:t>Администрации Калевальского муниципального района</w:t>
      </w:r>
      <w:r w:rsidRPr="00523E97">
        <w:rPr>
          <w:rFonts w:ascii="Times New Roman" w:hAnsi="Times New Roman" w:cs="Times New Roman"/>
          <w:sz w:val="24"/>
          <w:szCs w:val="24"/>
        </w:rPr>
        <w:t>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7">
        <w:rPr>
          <w:rFonts w:ascii="Times New Roman" w:hAnsi="Times New Roman" w:cs="Times New Roman"/>
          <w:sz w:val="24"/>
          <w:szCs w:val="24"/>
        </w:rPr>
        <w:t xml:space="preserve">По результатам камеральной </w:t>
      </w:r>
      <w:proofErr w:type="gramStart"/>
      <w:r w:rsidRPr="00523E97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составляют аналитическую записку, в которой указывается: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наименование муниципального учреждения, в отношении которого проводилось контрольное мероприятие;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вид контрольного мероприятия (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>, внеплановое);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период проведения контрольного мероприятия;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наименование услуг, в отношении которых проводилась проверка;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критерии оценки качества услуг;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отклонения от параметров муниципального задания;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выводы, содержащие оценку результатов контрольного мероприятия, и предложения по устранению выявленных нарушений.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Аналитическая записка направляется руководителю муниципального учреждения для сведения и своевременного устранения замечаний.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3.3. Выездные проверки осуществляются в плановом или внеплановом порядке.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Проверка является плановой, если она проводится на основании плана, утвержденного </w:t>
      </w:r>
      <w:r w:rsidR="003A0FEA">
        <w:rPr>
          <w:rFonts w:ascii="Times New Roman" w:hAnsi="Times New Roman" w:cs="Times New Roman"/>
          <w:sz w:val="24"/>
          <w:szCs w:val="24"/>
        </w:rPr>
        <w:t>распоряжением Главы администрации Калевальского муниципального района</w:t>
      </w:r>
      <w:r w:rsidRPr="00B3052F">
        <w:rPr>
          <w:rFonts w:ascii="Times New Roman" w:hAnsi="Times New Roman" w:cs="Times New Roman"/>
          <w:sz w:val="24"/>
          <w:szCs w:val="24"/>
        </w:rPr>
        <w:t>, но не реже 1 раза в год.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В планы проверок могут вноситься изменения, необходимость которых определяется реорганизацией, созданием новых, ликвидацией действующих муниципальных учреждений.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Основаниями для проведения внеплановой проверки являются мотивированные сообщения и заявления физических и юридических лиц о ненадлежащем качестве предоставления муниципальных услуг (выполнения работ).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Выездная проверка проводится по месту нахождения муниципального учреждения на основании приказа о назначении выездной проверки, в котором в обязательном порядке указываются: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должности, фамилии, имена, отчества должностных лиц, уполномоченных на проведение проверки;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наименование муниципального учреждения, в отношении которого проводится проверка;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вид контрольного мероприятия (плановое, внеплановое (основания проведения проверки);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наименование услуг, в отношении которых проводится проверка;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дата начала и окончания проведения проверки.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должны быть получены достаточные доказательства, подтверждающие выводы, сделанные по его результатам, и отвечающие требованиям обязательности и допустимости.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По результатам выездной проверки должен быть составлен акт проверки в количестве двух экземпляров.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lastRenderedPageBreak/>
        <w:t>В акте проверки в обязательном порядке указываются: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фамилии, имена, отчества и должности должностных лиц, проводивших проверку;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дата и номер приказа о назначении проверки;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наименование муниципального учреждения, а также фамилия, имя, отчество и должность руководителя, иного должностного лица или уполномоченного представителя учреждения, присутствовавшего при проведении проверки;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вид контрольного мероприятия (плановая проверка, внеплановая проверка);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период проведения проверки,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наименование услуг, в отношении которых проводилась проверка;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критерии оценки и качества услуг;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отклонения от параметров муниципального задания;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документально подтвержденные факты нарушений, выявленные в ходе контрольного мероприятия, или отсутствие таковых;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выводы, содержащие оценку результатов контрольного мероприятия, и предложения по устранению выявленных нарушений.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В акте проверки отражаются сведения об ознакомлении или об отказе в ознакомлении с актом руководителя (уполномоченного представителя) муниципального учреждения, наличии замечаний (возражений, пояснений), подписи должностных лиц, проводивших проверку.</w:t>
      </w:r>
    </w:p>
    <w:p w:rsidR="00B3052F" w:rsidRPr="00B3052F" w:rsidRDefault="00B3052F" w:rsidP="00B3052F">
      <w:pPr>
        <w:pStyle w:val="ConsPlusNormal0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3.4</w:t>
      </w:r>
      <w:r w:rsidRPr="00523E97">
        <w:rPr>
          <w:rFonts w:ascii="Times New Roman" w:hAnsi="Times New Roman" w:cs="Times New Roman"/>
          <w:sz w:val="24"/>
          <w:szCs w:val="24"/>
        </w:rPr>
        <w:t xml:space="preserve">. В период проведения проверок уполномоченные должностные лица </w:t>
      </w:r>
      <w:r w:rsidR="00523E97" w:rsidRPr="00523E97">
        <w:rPr>
          <w:rFonts w:ascii="Times New Roman" w:hAnsi="Times New Roman" w:cs="Times New Roman"/>
          <w:sz w:val="24"/>
          <w:szCs w:val="24"/>
        </w:rPr>
        <w:t>отраслевого отдела</w:t>
      </w:r>
      <w:r w:rsidRPr="00523E9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посещать территорию и помещения проверяемого муниципального учреждения;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52F">
        <w:rPr>
          <w:rFonts w:ascii="Times New Roman" w:hAnsi="Times New Roman" w:cs="Times New Roman"/>
          <w:sz w:val="24"/>
          <w:szCs w:val="24"/>
        </w:rPr>
        <w:t>- требовать во время проведения проверки от руководителя проверяемого муниципального учреждения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  <w:proofErr w:type="gramEnd"/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требовать от руководителя и работников проверяемого муниципального учреждения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требовать от руководителя проверяемого муниципального учреждения необходимые оригиналы документов или их копии, делать копии документов;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проверять документы, относящиеся к предмету контрольного мероприятия.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7">
        <w:rPr>
          <w:rFonts w:ascii="Times New Roman" w:hAnsi="Times New Roman" w:cs="Times New Roman"/>
          <w:sz w:val="24"/>
          <w:szCs w:val="24"/>
        </w:rPr>
        <w:t xml:space="preserve">3.5. В период осуществления контрольного </w:t>
      </w:r>
      <w:proofErr w:type="gramStart"/>
      <w:r w:rsidRPr="00523E9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523E97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отраслевого</w:t>
      </w:r>
      <w:r w:rsidR="00523E97" w:rsidRPr="00523E9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23E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23E97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своевременно и в полном объеме исполнять предоставленные им полномочия по предупреждению, выявлению и пресечению нарушений исполнения муниципального задания по предоставлению услуг (выполнению работ);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соблюдать законодательство Российской Федерации, права и законные интересы </w:t>
      </w:r>
      <w:r w:rsidRPr="00B3052F">
        <w:rPr>
          <w:rFonts w:ascii="Times New Roman" w:hAnsi="Times New Roman" w:cs="Times New Roman"/>
          <w:sz w:val="24"/>
          <w:szCs w:val="24"/>
        </w:rPr>
        <w:lastRenderedPageBreak/>
        <w:t>проверяемого муниципального учреждения;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проводить контрольные мероприятия на основании и в строгом соответствии с приказом о проведении контрольных мероприятий;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не препятствовать руководителю проверяемого муниципального учреждения и уполномоченным им лицам присутствовать при проведении контрольного мероприятия, давать разъяснения по вопросам, относящимся к предмету контрольного мероприятия;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не препятствовать осуществлению деятельности проверяемого муниципального учреждения;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обеспечить сохранность и возврат оригиналов документов, полученных в ходе контрольного мероприятия;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составить акт по результатам контрольного мероприятия;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ознакомить руководителя проверяемого муниципального учреждения с актом, составленным по результатам контрольного мероприятия.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3.6. </w:t>
      </w:r>
      <w:r w:rsidRPr="00523E97">
        <w:rPr>
          <w:rFonts w:ascii="Times New Roman" w:hAnsi="Times New Roman" w:cs="Times New Roman"/>
          <w:sz w:val="24"/>
          <w:szCs w:val="24"/>
        </w:rPr>
        <w:t xml:space="preserve">В течение финансового года по результатам текущей оценки выполнения муниципального задания отраслевым </w:t>
      </w:r>
      <w:r w:rsidR="00523E97" w:rsidRPr="00523E97">
        <w:rPr>
          <w:rFonts w:ascii="Times New Roman" w:hAnsi="Times New Roman" w:cs="Times New Roman"/>
          <w:sz w:val="24"/>
          <w:szCs w:val="24"/>
        </w:rPr>
        <w:t>отделом</w:t>
      </w:r>
      <w:r w:rsidR="00523E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23E97">
        <w:rPr>
          <w:rFonts w:ascii="Times New Roman" w:hAnsi="Times New Roman" w:cs="Times New Roman"/>
          <w:sz w:val="24"/>
          <w:szCs w:val="24"/>
        </w:rPr>
        <w:t xml:space="preserve"> может быть принято решение о корректировке муниципального задания, установленного муниципальному учреждению, с соответствующим изменением объемов финансирования. Данные изменения оформляются формированием нового муниципального задания, которое утверждается</w:t>
      </w:r>
      <w:r w:rsidRPr="00B3052F">
        <w:rPr>
          <w:rFonts w:ascii="Times New Roman" w:hAnsi="Times New Roman" w:cs="Times New Roman"/>
          <w:sz w:val="24"/>
          <w:szCs w:val="24"/>
        </w:rPr>
        <w:t xml:space="preserve"> внесением изменений в соглашение о порядке и условиях предоставления субсидии на финансовое обеспечение выполнения муниципального задания.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3.7. По итогам финансового года отраслевые </w:t>
      </w:r>
      <w:r w:rsidR="00523E97">
        <w:rPr>
          <w:rFonts w:ascii="Times New Roman" w:hAnsi="Times New Roman" w:cs="Times New Roman"/>
          <w:sz w:val="24"/>
          <w:szCs w:val="24"/>
        </w:rPr>
        <w:t>отделы Администрации</w:t>
      </w:r>
      <w:r w:rsidRPr="00B3052F">
        <w:rPr>
          <w:rFonts w:ascii="Times New Roman" w:hAnsi="Times New Roman" w:cs="Times New Roman"/>
          <w:sz w:val="24"/>
          <w:szCs w:val="24"/>
        </w:rPr>
        <w:t xml:space="preserve"> составляют сводный годовой отчет о выполнении муниципальных заданий подведомственными учреждениями, который должен содержать: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>- результаты выполнения муниципального задания каждым муниципальным учреждением, характеристику фактических и запланированных на соответствующий период показателей;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характеристику факторов, повлиявших на отклонение фактических результатов выполнения муниципального задания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052F">
        <w:rPr>
          <w:rFonts w:ascii="Times New Roman" w:hAnsi="Times New Roman" w:cs="Times New Roman"/>
          <w:sz w:val="24"/>
          <w:szCs w:val="24"/>
        </w:rPr>
        <w:t xml:space="preserve"> запланированных;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- решения, принятые отраслевым </w:t>
      </w:r>
      <w:r w:rsidR="00523E97">
        <w:rPr>
          <w:rFonts w:ascii="Times New Roman" w:hAnsi="Times New Roman" w:cs="Times New Roman"/>
          <w:sz w:val="24"/>
          <w:szCs w:val="24"/>
        </w:rPr>
        <w:t>отделом Администрации</w:t>
      </w:r>
      <w:r w:rsidRPr="00B3052F">
        <w:rPr>
          <w:rFonts w:ascii="Times New Roman" w:hAnsi="Times New Roman" w:cs="Times New Roman"/>
          <w:sz w:val="24"/>
          <w:szCs w:val="24"/>
        </w:rPr>
        <w:t xml:space="preserve"> по итогам проведения контроля.</w:t>
      </w:r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>По итогам финансового года, за рамками срока выполнения муниципального задания, при фактическом исполнении муниципального задания в меньшем объеме, чем это предусмотрено, или с качеством, не соответствующим требованиям к оказанию муниципальных услуг (выполнению работ), определенным в муниципальном задании, отраслевой (функциональный) орган вправе потребовать от муниципального учреждения частичного или полного возврата предоставленной субсидии.</w:t>
      </w:r>
      <w:proofErr w:type="gramEnd"/>
    </w:p>
    <w:p w:rsidR="00B3052F" w:rsidRPr="00B3052F" w:rsidRDefault="00B3052F" w:rsidP="00B3052F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52F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B3052F">
        <w:rPr>
          <w:rFonts w:ascii="Times New Roman" w:hAnsi="Times New Roman" w:cs="Times New Roman"/>
          <w:sz w:val="24"/>
          <w:szCs w:val="24"/>
        </w:rPr>
        <w:t xml:space="preserve">В случае неудовлетворительной итоговой оценки выполнения муниципального задания муниципальным учреждением, отсутствия объективных причин невыполнения объемных </w:t>
      </w:r>
      <w:r w:rsidRPr="00523E97">
        <w:rPr>
          <w:rFonts w:ascii="Times New Roman" w:hAnsi="Times New Roman" w:cs="Times New Roman"/>
          <w:sz w:val="24"/>
          <w:szCs w:val="24"/>
        </w:rPr>
        <w:t xml:space="preserve">и финансовых показателей задания, предоставления муниципальных услуг (выполнения работ) ненадлежащего качества, систематического невыполнения рекомендаций отраслевого </w:t>
      </w:r>
      <w:r w:rsidR="00523E97" w:rsidRPr="00523E97">
        <w:rPr>
          <w:rFonts w:ascii="Times New Roman" w:hAnsi="Times New Roman" w:cs="Times New Roman"/>
          <w:sz w:val="24"/>
          <w:szCs w:val="24"/>
        </w:rPr>
        <w:t>отдела Администрации</w:t>
      </w:r>
      <w:r w:rsidRPr="00523E97">
        <w:rPr>
          <w:rFonts w:ascii="Times New Roman" w:hAnsi="Times New Roman" w:cs="Times New Roman"/>
          <w:sz w:val="24"/>
          <w:szCs w:val="24"/>
        </w:rPr>
        <w:t>, отраженных в аналитических записках по итогам ежеквартальных камеральных проверок, к руководителю муниципального учреждения могут быть применены меры дисциплинарной ответственности.</w:t>
      </w:r>
      <w:proofErr w:type="gramEnd"/>
    </w:p>
    <w:p w:rsidR="00B3052F" w:rsidRPr="00B3052F" w:rsidRDefault="00B3052F" w:rsidP="00B3052F">
      <w:pPr>
        <w:rPr>
          <w:sz w:val="24"/>
          <w:szCs w:val="24"/>
        </w:rPr>
      </w:pPr>
    </w:p>
    <w:p w:rsidR="00F87FDF" w:rsidRDefault="00F87FDF" w:rsidP="00F87FDF">
      <w:pPr>
        <w:jc w:val="right"/>
        <w:rPr>
          <w:sz w:val="22"/>
          <w:szCs w:val="22"/>
        </w:rPr>
      </w:pPr>
    </w:p>
    <w:sectPr w:rsidR="00F87FDF" w:rsidSect="00E861DD">
      <w:footerReference w:type="even" r:id="rId15"/>
      <w:footerReference w:type="default" r:id="rId16"/>
      <w:pgSz w:w="11906" w:h="16838"/>
      <w:pgMar w:top="567" w:right="624" w:bottom="340" w:left="119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6C2" w:rsidRDefault="00BB66C2">
      <w:r>
        <w:separator/>
      </w:r>
    </w:p>
  </w:endnote>
  <w:endnote w:type="continuationSeparator" w:id="1">
    <w:p w:rsidR="00BB66C2" w:rsidRDefault="00BB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0D" w:rsidRDefault="00704314" w:rsidP="0062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2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720D" w:rsidRDefault="000D720D" w:rsidP="000D72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0D" w:rsidRDefault="00704314" w:rsidP="00623C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72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C2B">
      <w:rPr>
        <w:rStyle w:val="a5"/>
        <w:noProof/>
      </w:rPr>
      <w:t>2</w:t>
    </w:r>
    <w:r>
      <w:rPr>
        <w:rStyle w:val="a5"/>
      </w:rPr>
      <w:fldChar w:fldCharType="end"/>
    </w:r>
  </w:p>
  <w:p w:rsidR="000D720D" w:rsidRDefault="000D720D" w:rsidP="000D72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6C2" w:rsidRDefault="00BB66C2">
      <w:r>
        <w:separator/>
      </w:r>
    </w:p>
  </w:footnote>
  <w:footnote w:type="continuationSeparator" w:id="1">
    <w:p w:rsidR="00BB66C2" w:rsidRDefault="00BB6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7B9"/>
    <w:multiLevelType w:val="hybridMultilevel"/>
    <w:tmpl w:val="6AD4D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927A2"/>
    <w:multiLevelType w:val="hybridMultilevel"/>
    <w:tmpl w:val="65167B20"/>
    <w:lvl w:ilvl="0" w:tplc="E890972A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BD8E9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2B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21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D06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4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EF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2C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721C5"/>
    <w:multiLevelType w:val="hybridMultilevel"/>
    <w:tmpl w:val="88964346"/>
    <w:lvl w:ilvl="0" w:tplc="12F481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8B87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C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64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C8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AE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E2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4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68A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975C5"/>
    <w:multiLevelType w:val="hybridMultilevel"/>
    <w:tmpl w:val="39C6E1B8"/>
    <w:lvl w:ilvl="0" w:tplc="C96240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E0DB0"/>
    <w:multiLevelType w:val="hybridMultilevel"/>
    <w:tmpl w:val="E012970C"/>
    <w:lvl w:ilvl="0" w:tplc="578C117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7040E5"/>
    <w:multiLevelType w:val="hybridMultilevel"/>
    <w:tmpl w:val="6E7ABBEC"/>
    <w:lvl w:ilvl="0" w:tplc="C046BB00">
      <w:start w:val="1"/>
      <w:numFmt w:val="decimal"/>
      <w:lvlText w:val="%1."/>
      <w:lvlJc w:val="left"/>
      <w:pPr>
        <w:ind w:left="1977" w:hanging="14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1149E"/>
    <w:multiLevelType w:val="hybridMultilevel"/>
    <w:tmpl w:val="797ADC2C"/>
    <w:lvl w:ilvl="0" w:tplc="42DAFA1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46333BD"/>
    <w:multiLevelType w:val="hybridMultilevel"/>
    <w:tmpl w:val="1368FE9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39E6931"/>
    <w:multiLevelType w:val="hybridMultilevel"/>
    <w:tmpl w:val="A3F6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0F22AC"/>
    <w:multiLevelType w:val="hybridMultilevel"/>
    <w:tmpl w:val="4AF615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9DC"/>
    <w:rsid w:val="00007143"/>
    <w:rsid w:val="000122EC"/>
    <w:rsid w:val="00017803"/>
    <w:rsid w:val="00020F2E"/>
    <w:rsid w:val="00024664"/>
    <w:rsid w:val="00030B31"/>
    <w:rsid w:val="00030D0A"/>
    <w:rsid w:val="00035734"/>
    <w:rsid w:val="00035977"/>
    <w:rsid w:val="000500B0"/>
    <w:rsid w:val="000509F7"/>
    <w:rsid w:val="00051534"/>
    <w:rsid w:val="00077BB3"/>
    <w:rsid w:val="000A3C48"/>
    <w:rsid w:val="000C7D83"/>
    <w:rsid w:val="000D720D"/>
    <w:rsid w:val="000F0401"/>
    <w:rsid w:val="00104AE0"/>
    <w:rsid w:val="00110060"/>
    <w:rsid w:val="001131BB"/>
    <w:rsid w:val="00143984"/>
    <w:rsid w:val="00160A82"/>
    <w:rsid w:val="0016197C"/>
    <w:rsid w:val="001753B2"/>
    <w:rsid w:val="00181561"/>
    <w:rsid w:val="0018284A"/>
    <w:rsid w:val="001834BC"/>
    <w:rsid w:val="00186EA7"/>
    <w:rsid w:val="001B67CD"/>
    <w:rsid w:val="001C2594"/>
    <w:rsid w:val="001C2807"/>
    <w:rsid w:val="001D4D3A"/>
    <w:rsid w:val="001F03CB"/>
    <w:rsid w:val="001F174F"/>
    <w:rsid w:val="00203582"/>
    <w:rsid w:val="00212D32"/>
    <w:rsid w:val="00213A57"/>
    <w:rsid w:val="00225BAB"/>
    <w:rsid w:val="0024104F"/>
    <w:rsid w:val="0024372A"/>
    <w:rsid w:val="002461C3"/>
    <w:rsid w:val="002468BC"/>
    <w:rsid w:val="00246968"/>
    <w:rsid w:val="00250411"/>
    <w:rsid w:val="00251375"/>
    <w:rsid w:val="00253B79"/>
    <w:rsid w:val="00261897"/>
    <w:rsid w:val="00263B85"/>
    <w:rsid w:val="0026714B"/>
    <w:rsid w:val="00281DAD"/>
    <w:rsid w:val="002953B5"/>
    <w:rsid w:val="00297D2C"/>
    <w:rsid w:val="002A2BE4"/>
    <w:rsid w:val="002B5AD1"/>
    <w:rsid w:val="002C1224"/>
    <w:rsid w:val="002C7DB0"/>
    <w:rsid w:val="002D0832"/>
    <w:rsid w:val="002D342F"/>
    <w:rsid w:val="002E577D"/>
    <w:rsid w:val="002F58B9"/>
    <w:rsid w:val="002F7D24"/>
    <w:rsid w:val="003011D8"/>
    <w:rsid w:val="00303EA9"/>
    <w:rsid w:val="00314021"/>
    <w:rsid w:val="00321850"/>
    <w:rsid w:val="00333C2B"/>
    <w:rsid w:val="003421D3"/>
    <w:rsid w:val="00350100"/>
    <w:rsid w:val="00365675"/>
    <w:rsid w:val="00385E98"/>
    <w:rsid w:val="00392531"/>
    <w:rsid w:val="003934AD"/>
    <w:rsid w:val="003965F8"/>
    <w:rsid w:val="003A0FEA"/>
    <w:rsid w:val="003A2AAB"/>
    <w:rsid w:val="003A2F8A"/>
    <w:rsid w:val="003B3B6D"/>
    <w:rsid w:val="003B3EFE"/>
    <w:rsid w:val="003B678A"/>
    <w:rsid w:val="003C2D7E"/>
    <w:rsid w:val="003C38C6"/>
    <w:rsid w:val="003C4914"/>
    <w:rsid w:val="003D467E"/>
    <w:rsid w:val="003E03AE"/>
    <w:rsid w:val="003E1F8E"/>
    <w:rsid w:val="003E3CEE"/>
    <w:rsid w:val="003E746B"/>
    <w:rsid w:val="003F0B37"/>
    <w:rsid w:val="00407DF9"/>
    <w:rsid w:val="00410D00"/>
    <w:rsid w:val="004134E8"/>
    <w:rsid w:val="00424C93"/>
    <w:rsid w:val="00435085"/>
    <w:rsid w:val="0044116B"/>
    <w:rsid w:val="00460A98"/>
    <w:rsid w:val="00460AFB"/>
    <w:rsid w:val="00460F8B"/>
    <w:rsid w:val="00471690"/>
    <w:rsid w:val="004804CC"/>
    <w:rsid w:val="00497DFD"/>
    <w:rsid w:val="004A306A"/>
    <w:rsid w:val="004D1DA4"/>
    <w:rsid w:val="004D1F12"/>
    <w:rsid w:val="004E2513"/>
    <w:rsid w:val="0050340B"/>
    <w:rsid w:val="005039DC"/>
    <w:rsid w:val="00505503"/>
    <w:rsid w:val="005110C5"/>
    <w:rsid w:val="00521744"/>
    <w:rsid w:val="00523E97"/>
    <w:rsid w:val="00537BFC"/>
    <w:rsid w:val="00546401"/>
    <w:rsid w:val="00556D8D"/>
    <w:rsid w:val="00562FF2"/>
    <w:rsid w:val="005733A3"/>
    <w:rsid w:val="0058625B"/>
    <w:rsid w:val="00586AD3"/>
    <w:rsid w:val="005964D1"/>
    <w:rsid w:val="00597AC5"/>
    <w:rsid w:val="005A3CF2"/>
    <w:rsid w:val="005A6326"/>
    <w:rsid w:val="005B1909"/>
    <w:rsid w:val="005B77E8"/>
    <w:rsid w:val="005D06D4"/>
    <w:rsid w:val="005D7EF9"/>
    <w:rsid w:val="005F27C7"/>
    <w:rsid w:val="00604A9E"/>
    <w:rsid w:val="0060777D"/>
    <w:rsid w:val="00611FB7"/>
    <w:rsid w:val="00623C0F"/>
    <w:rsid w:val="00627797"/>
    <w:rsid w:val="006332FD"/>
    <w:rsid w:val="00661975"/>
    <w:rsid w:val="00664EEE"/>
    <w:rsid w:val="00665B20"/>
    <w:rsid w:val="006714FC"/>
    <w:rsid w:val="006745EF"/>
    <w:rsid w:val="00682F36"/>
    <w:rsid w:val="006A399D"/>
    <w:rsid w:val="006B6BF4"/>
    <w:rsid w:val="006C418D"/>
    <w:rsid w:val="006D60E5"/>
    <w:rsid w:val="006E3472"/>
    <w:rsid w:val="006E4F00"/>
    <w:rsid w:val="00704314"/>
    <w:rsid w:val="00714B1E"/>
    <w:rsid w:val="0072412B"/>
    <w:rsid w:val="00730F41"/>
    <w:rsid w:val="0073377A"/>
    <w:rsid w:val="00737BA1"/>
    <w:rsid w:val="00743217"/>
    <w:rsid w:val="007627B1"/>
    <w:rsid w:val="007703DC"/>
    <w:rsid w:val="007A26AD"/>
    <w:rsid w:val="007A680C"/>
    <w:rsid w:val="007C0A91"/>
    <w:rsid w:val="007E2C22"/>
    <w:rsid w:val="007F4C2D"/>
    <w:rsid w:val="00801056"/>
    <w:rsid w:val="00801D66"/>
    <w:rsid w:val="00802F4B"/>
    <w:rsid w:val="00806A80"/>
    <w:rsid w:val="008158A2"/>
    <w:rsid w:val="00827C52"/>
    <w:rsid w:val="00831B9C"/>
    <w:rsid w:val="008326F4"/>
    <w:rsid w:val="0083541B"/>
    <w:rsid w:val="00842EB8"/>
    <w:rsid w:val="0085391C"/>
    <w:rsid w:val="00867452"/>
    <w:rsid w:val="00867C77"/>
    <w:rsid w:val="008A09B8"/>
    <w:rsid w:val="008A1C58"/>
    <w:rsid w:val="008B1A79"/>
    <w:rsid w:val="008C00B0"/>
    <w:rsid w:val="008D1497"/>
    <w:rsid w:val="008D6202"/>
    <w:rsid w:val="008D6992"/>
    <w:rsid w:val="008D76EC"/>
    <w:rsid w:val="008E33A1"/>
    <w:rsid w:val="008E34AD"/>
    <w:rsid w:val="008E3A34"/>
    <w:rsid w:val="008F3B36"/>
    <w:rsid w:val="008F54D2"/>
    <w:rsid w:val="00905650"/>
    <w:rsid w:val="00915866"/>
    <w:rsid w:val="00930757"/>
    <w:rsid w:val="009350D4"/>
    <w:rsid w:val="00935C41"/>
    <w:rsid w:val="009475D7"/>
    <w:rsid w:val="0096123B"/>
    <w:rsid w:val="00961AF7"/>
    <w:rsid w:val="0096588D"/>
    <w:rsid w:val="00977EC0"/>
    <w:rsid w:val="00986A0F"/>
    <w:rsid w:val="009A722A"/>
    <w:rsid w:val="009B21DF"/>
    <w:rsid w:val="009C1886"/>
    <w:rsid w:val="009D2EB5"/>
    <w:rsid w:val="009D6C12"/>
    <w:rsid w:val="009E3934"/>
    <w:rsid w:val="009E53A3"/>
    <w:rsid w:val="009F7549"/>
    <w:rsid w:val="00A35261"/>
    <w:rsid w:val="00A63F55"/>
    <w:rsid w:val="00A820E4"/>
    <w:rsid w:val="00A91C9F"/>
    <w:rsid w:val="00AA6736"/>
    <w:rsid w:val="00AB24D9"/>
    <w:rsid w:val="00AD3A8E"/>
    <w:rsid w:val="00AE107C"/>
    <w:rsid w:val="00AE2855"/>
    <w:rsid w:val="00AE3BE2"/>
    <w:rsid w:val="00AE7CF8"/>
    <w:rsid w:val="00AF478E"/>
    <w:rsid w:val="00B01FF8"/>
    <w:rsid w:val="00B03BCA"/>
    <w:rsid w:val="00B06D7C"/>
    <w:rsid w:val="00B3052F"/>
    <w:rsid w:val="00B41985"/>
    <w:rsid w:val="00B779A3"/>
    <w:rsid w:val="00B8053B"/>
    <w:rsid w:val="00B93779"/>
    <w:rsid w:val="00B93A65"/>
    <w:rsid w:val="00B95893"/>
    <w:rsid w:val="00B973CC"/>
    <w:rsid w:val="00BA6597"/>
    <w:rsid w:val="00BB3124"/>
    <w:rsid w:val="00BB66C2"/>
    <w:rsid w:val="00BC2147"/>
    <w:rsid w:val="00BD589F"/>
    <w:rsid w:val="00BE30A1"/>
    <w:rsid w:val="00BF663B"/>
    <w:rsid w:val="00BF7AC7"/>
    <w:rsid w:val="00C00ACF"/>
    <w:rsid w:val="00C04058"/>
    <w:rsid w:val="00C1217F"/>
    <w:rsid w:val="00C47518"/>
    <w:rsid w:val="00C57437"/>
    <w:rsid w:val="00C61E26"/>
    <w:rsid w:val="00C655F4"/>
    <w:rsid w:val="00C7644B"/>
    <w:rsid w:val="00C82BDB"/>
    <w:rsid w:val="00C91A44"/>
    <w:rsid w:val="00CA4F22"/>
    <w:rsid w:val="00CB6E30"/>
    <w:rsid w:val="00CC1BC2"/>
    <w:rsid w:val="00CC2858"/>
    <w:rsid w:val="00CC602A"/>
    <w:rsid w:val="00CD241E"/>
    <w:rsid w:val="00CD5ADB"/>
    <w:rsid w:val="00CE128B"/>
    <w:rsid w:val="00D016DC"/>
    <w:rsid w:val="00D07B58"/>
    <w:rsid w:val="00D213E8"/>
    <w:rsid w:val="00D3325C"/>
    <w:rsid w:val="00D349B8"/>
    <w:rsid w:val="00D43319"/>
    <w:rsid w:val="00D47A6B"/>
    <w:rsid w:val="00D54CAD"/>
    <w:rsid w:val="00D70DCB"/>
    <w:rsid w:val="00D87005"/>
    <w:rsid w:val="00D91743"/>
    <w:rsid w:val="00D954CE"/>
    <w:rsid w:val="00DA5759"/>
    <w:rsid w:val="00DC0DD1"/>
    <w:rsid w:val="00DD06F0"/>
    <w:rsid w:val="00DE65E1"/>
    <w:rsid w:val="00DE6B58"/>
    <w:rsid w:val="00DF45FE"/>
    <w:rsid w:val="00E11E37"/>
    <w:rsid w:val="00E15296"/>
    <w:rsid w:val="00E23C7A"/>
    <w:rsid w:val="00E24BC8"/>
    <w:rsid w:val="00E3350E"/>
    <w:rsid w:val="00E363E6"/>
    <w:rsid w:val="00E46940"/>
    <w:rsid w:val="00E53A9C"/>
    <w:rsid w:val="00E60E86"/>
    <w:rsid w:val="00E65939"/>
    <w:rsid w:val="00E84275"/>
    <w:rsid w:val="00E861DD"/>
    <w:rsid w:val="00EA6E4D"/>
    <w:rsid w:val="00EB60D9"/>
    <w:rsid w:val="00EC0151"/>
    <w:rsid w:val="00ED1D40"/>
    <w:rsid w:val="00ED35E4"/>
    <w:rsid w:val="00ED3D9C"/>
    <w:rsid w:val="00ED422D"/>
    <w:rsid w:val="00EF74F7"/>
    <w:rsid w:val="00F04963"/>
    <w:rsid w:val="00F04B1B"/>
    <w:rsid w:val="00F057FA"/>
    <w:rsid w:val="00F358CD"/>
    <w:rsid w:val="00F4579A"/>
    <w:rsid w:val="00F46B8F"/>
    <w:rsid w:val="00F47A9B"/>
    <w:rsid w:val="00F47F2F"/>
    <w:rsid w:val="00F5328F"/>
    <w:rsid w:val="00F71112"/>
    <w:rsid w:val="00F71C28"/>
    <w:rsid w:val="00F87FDF"/>
    <w:rsid w:val="00F90D46"/>
    <w:rsid w:val="00F972E3"/>
    <w:rsid w:val="00FB2D36"/>
    <w:rsid w:val="00FD277D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E"/>
  </w:style>
  <w:style w:type="paragraph" w:styleId="4">
    <w:name w:val="heading 4"/>
    <w:basedOn w:val="a"/>
    <w:next w:val="a"/>
    <w:qFormat/>
    <w:rsid w:val="00664EEE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EEE"/>
    <w:pPr>
      <w:jc w:val="both"/>
    </w:pPr>
    <w:rPr>
      <w:sz w:val="24"/>
    </w:rPr>
  </w:style>
  <w:style w:type="paragraph" w:styleId="a4">
    <w:name w:val="footer"/>
    <w:basedOn w:val="a"/>
    <w:rsid w:val="000D72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720D"/>
  </w:style>
  <w:style w:type="paragraph" w:customStyle="1" w:styleId="a6">
    <w:name w:val="Знак"/>
    <w:basedOn w:val="a"/>
    <w:rsid w:val="003A2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C38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3C38C6"/>
    <w:rPr>
      <w:color w:val="0000FF"/>
      <w:u w:val="single"/>
    </w:rPr>
  </w:style>
  <w:style w:type="table" w:styleId="a8">
    <w:name w:val="Table Grid"/>
    <w:basedOn w:val="a1"/>
    <w:rsid w:val="0029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122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122EC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rsid w:val="000122E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0122E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D589F"/>
    <w:pPr>
      <w:ind w:left="708"/>
    </w:pPr>
  </w:style>
  <w:style w:type="character" w:customStyle="1" w:styleId="ConsPlusNormal">
    <w:name w:val="ConsPlusNormal Знак"/>
    <w:link w:val="ConsPlusNormal0"/>
    <w:locked/>
    <w:rsid w:val="00AB24D9"/>
    <w:rPr>
      <w:rFonts w:ascii="Arial" w:hAnsi="Arial" w:cs="Arial"/>
    </w:rPr>
  </w:style>
  <w:style w:type="paragraph" w:customStyle="1" w:styleId="ConsPlusNormal0">
    <w:name w:val="ConsPlusNormal"/>
    <w:link w:val="ConsPlusNormal"/>
    <w:rsid w:val="00AB24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B305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052F"/>
  </w:style>
  <w:style w:type="paragraph" w:styleId="ae">
    <w:name w:val="Title"/>
    <w:basedOn w:val="a"/>
    <w:link w:val="af"/>
    <w:qFormat/>
    <w:rsid w:val="00B3052F"/>
    <w:pPr>
      <w:jc w:val="center"/>
    </w:pPr>
    <w:rPr>
      <w:sz w:val="44"/>
    </w:rPr>
  </w:style>
  <w:style w:type="character" w:customStyle="1" w:styleId="af">
    <w:name w:val="Название Знак"/>
    <w:basedOn w:val="a0"/>
    <w:link w:val="ae"/>
    <w:rsid w:val="00B3052F"/>
    <w:rPr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4DC95437D445E1F279FCE8C60144531B322F0D649AAA5E8D463C661B41EC13A0C4770036A95063DEB387F983BG4h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DC95437D445E1F279FCE8C60144531B324F8D44BACA5E8D463C661B41EC13A0C4770036A95063DEB387F983BG4h1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DC95437D445E1F279FD08176781B3BB32AA7D94AAAAFBD8932C036EB4EC76F5E072E5A3AD24D30EF2563983C5F9010F5GCh9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4DC95437D445E1F279FCE8C60144531B322F0D649AAA5E8D463C661B41EC13A0C4770036A95063DEB387F983BG4h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C95437D445E1F279FCE8C60144531B324F8D44BACA5E8D463C661B41EC13A0C4770036A95063DEB387F983BG4h1H" TargetMode="External"/><Relationship Id="rId14" Type="http://schemas.openxmlformats.org/officeDocument/2006/relationships/hyperlink" Target="file:///D:\&#1052;&#1086;&#1080;%20&#1076;&#1086;&#1082;&#1091;&#1084;&#1077;&#1085;&#1090;&#1099;\Word\&#1055;&#1054;&#1057;&#1058;&#1040;&#1053;&#1054;&#1042;&#1051;&#1045;&#1053;&#1048;&#1071;%202020%20&#1075;&#1086;&#1076;&#1072;\37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D5846A-7C6E-41E9-8803-A8E249D4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1511</Words>
  <Characters>13529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</dc:creator>
  <cp:lastModifiedBy>FO</cp:lastModifiedBy>
  <cp:revision>32</cp:revision>
  <cp:lastPrinted>2022-08-30T13:44:00Z</cp:lastPrinted>
  <dcterms:created xsi:type="dcterms:W3CDTF">2020-11-18T12:27:00Z</dcterms:created>
  <dcterms:modified xsi:type="dcterms:W3CDTF">2022-08-30T13:44:00Z</dcterms:modified>
</cp:coreProperties>
</file>