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75" w:rsidRPr="00D0275F" w:rsidRDefault="00384875" w:rsidP="001D5E13">
      <w:pPr>
        <w:pStyle w:val="ad"/>
      </w:pPr>
      <w:r w:rsidRPr="00D0275F">
        <w:t>Пояснительная записка Главы администрации Калевальского муниципального района к Докладу о достигнутых значениях показателей для оценки эффективности деятельности органов местного самоуправления городских округо</w:t>
      </w:r>
      <w:r>
        <w:t>в и муниципальных районов за 2021</w:t>
      </w:r>
      <w:r w:rsidRPr="00D0275F">
        <w:t xml:space="preserve"> год и их планируемых значениях на 3-х летний период.</w:t>
      </w:r>
    </w:p>
    <w:p w:rsidR="00384875" w:rsidRDefault="00384875" w:rsidP="00740C1E">
      <w:pPr>
        <w:jc w:val="both"/>
        <w:rPr>
          <w:rFonts w:ascii="Times New Roman" w:hAnsi="Times New Roman"/>
          <w:sz w:val="24"/>
          <w:szCs w:val="24"/>
        </w:rPr>
      </w:pPr>
      <w:r w:rsidRPr="00E41EEC">
        <w:rPr>
          <w:rFonts w:ascii="Times New Roman" w:hAnsi="Times New Roman"/>
          <w:sz w:val="24"/>
          <w:szCs w:val="24"/>
        </w:rPr>
        <w:tab/>
      </w:r>
      <w:r w:rsidRPr="00E41EEC">
        <w:rPr>
          <w:rFonts w:ascii="Times New Roman" w:hAnsi="Times New Roman"/>
          <w:sz w:val="24"/>
          <w:szCs w:val="24"/>
        </w:rPr>
        <w:tab/>
      </w:r>
    </w:p>
    <w:p w:rsidR="00384875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Администрация Калевальского муниципального района является исполнительно-распорядительным органом Калевальского муниципального района и обеспечивает в районе права, свободы и законные интересы человека и гражданина, исполнительно-распорядительные функции по эффективному решению вопросов местного значения в интересах населения, осуществление задач социально-экономического развития, исполнение законов и иных нормативных правовых актов Российской Федерации, Республики Карелия, принятых в пределах их компетенции; осуществляет координацию и связь между органами государственной власти и местного самоуправления на территории муниципального образования; способствует привлечению населения к управлению.</w:t>
      </w:r>
    </w:p>
    <w:p w:rsidR="00384875" w:rsidRPr="00CA33A4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Default="00384875" w:rsidP="00CA33A4">
      <w:pPr>
        <w:pStyle w:val="a3"/>
        <w:numPr>
          <w:ilvl w:val="0"/>
          <w:numId w:val="1"/>
        </w:numPr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CA33A4">
        <w:rPr>
          <w:rFonts w:ascii="Times New Roman" w:hAnsi="Times New Roman"/>
          <w:b/>
          <w:sz w:val="24"/>
          <w:szCs w:val="24"/>
        </w:rPr>
        <w:t>Экономич</w:t>
      </w:r>
      <w:r>
        <w:rPr>
          <w:rFonts w:ascii="Times New Roman" w:hAnsi="Times New Roman"/>
          <w:b/>
          <w:sz w:val="24"/>
          <w:szCs w:val="24"/>
        </w:rPr>
        <w:t>еское развитие</w:t>
      </w:r>
    </w:p>
    <w:p w:rsidR="00384875" w:rsidRPr="00CA33A4" w:rsidRDefault="00384875" w:rsidP="00CA33A4">
      <w:pPr>
        <w:pStyle w:val="a3"/>
        <w:spacing w:after="0"/>
        <w:ind w:left="709"/>
        <w:rPr>
          <w:rFonts w:ascii="Times New Roman" w:hAnsi="Times New Roman"/>
          <w:b/>
          <w:sz w:val="24"/>
          <w:szCs w:val="24"/>
        </w:rPr>
      </w:pPr>
    </w:p>
    <w:p w:rsidR="00767D63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</w:t>
      </w:r>
      <w:r w:rsidR="00767D63">
        <w:rPr>
          <w:rFonts w:ascii="Times New Roman" w:hAnsi="Times New Roman"/>
          <w:sz w:val="24"/>
          <w:szCs w:val="24"/>
        </w:rPr>
        <w:t xml:space="preserve"> </w:t>
      </w:r>
      <w:r w:rsidRPr="00767D63">
        <w:rPr>
          <w:rFonts w:ascii="Times New Roman" w:hAnsi="Times New Roman"/>
          <w:sz w:val="24"/>
          <w:szCs w:val="24"/>
        </w:rPr>
        <w:t xml:space="preserve">1 </w:t>
      </w:r>
      <w:r w:rsidR="00767D63" w:rsidRPr="00767D63">
        <w:rPr>
          <w:rFonts w:ascii="Times New Roman" w:hAnsi="Times New Roman"/>
          <w:sz w:val="24"/>
          <w:szCs w:val="24"/>
        </w:rPr>
        <w:t>«</w:t>
      </w:r>
      <w:r w:rsidR="00767D63" w:rsidRPr="00767D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Число субъектов малого и среднего предпринимательства в расчете на 10 тыс. человек населения</w:t>
      </w:r>
      <w:r w:rsidR="00767D63" w:rsidRPr="00767D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».</w:t>
      </w:r>
    </w:p>
    <w:p w:rsidR="00384875" w:rsidRPr="00CA33A4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Данный показатель по Калевальскому району в 202</w:t>
      </w:r>
      <w:r>
        <w:rPr>
          <w:rFonts w:ascii="Times New Roman" w:hAnsi="Times New Roman"/>
          <w:sz w:val="24"/>
          <w:szCs w:val="24"/>
        </w:rPr>
        <w:t>1</w:t>
      </w:r>
      <w:r w:rsidRPr="00CA33A4">
        <w:rPr>
          <w:rFonts w:ascii="Times New Roman" w:hAnsi="Times New Roman"/>
          <w:sz w:val="24"/>
          <w:szCs w:val="24"/>
        </w:rPr>
        <w:t xml:space="preserve"> году составил 2</w:t>
      </w:r>
      <w:r>
        <w:rPr>
          <w:rFonts w:ascii="Times New Roman" w:hAnsi="Times New Roman"/>
          <w:sz w:val="24"/>
          <w:szCs w:val="24"/>
        </w:rPr>
        <w:t xml:space="preserve">36,4 </w:t>
      </w:r>
      <w:r w:rsidRPr="00CA33A4">
        <w:rPr>
          <w:rFonts w:ascii="Times New Roman" w:hAnsi="Times New Roman"/>
          <w:sz w:val="24"/>
          <w:szCs w:val="24"/>
        </w:rPr>
        <w:t>ед</w:t>
      </w:r>
      <w:r w:rsidR="005D4C9A">
        <w:rPr>
          <w:rFonts w:ascii="Times New Roman" w:hAnsi="Times New Roman"/>
          <w:sz w:val="24"/>
          <w:szCs w:val="24"/>
        </w:rPr>
        <w:t>иницы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A33A4">
        <w:rPr>
          <w:rFonts w:ascii="Times New Roman" w:hAnsi="Times New Roman"/>
          <w:sz w:val="24"/>
          <w:szCs w:val="24"/>
        </w:rPr>
        <w:t xml:space="preserve">Показатель </w:t>
      </w:r>
      <w:r>
        <w:rPr>
          <w:rFonts w:ascii="Times New Roman" w:hAnsi="Times New Roman"/>
          <w:sz w:val="24"/>
          <w:szCs w:val="24"/>
        </w:rPr>
        <w:t>увеличился</w:t>
      </w:r>
      <w:r w:rsidRPr="00CA33A4">
        <w:rPr>
          <w:rFonts w:ascii="Times New Roman" w:hAnsi="Times New Roman"/>
          <w:sz w:val="24"/>
          <w:szCs w:val="24"/>
        </w:rPr>
        <w:t xml:space="preserve"> в сравнении с 20</w:t>
      </w:r>
      <w:r>
        <w:rPr>
          <w:rFonts w:ascii="Times New Roman" w:hAnsi="Times New Roman"/>
          <w:sz w:val="24"/>
          <w:szCs w:val="24"/>
        </w:rPr>
        <w:t>20</w:t>
      </w:r>
      <w:r w:rsidRPr="00CA33A4">
        <w:rPr>
          <w:rFonts w:ascii="Times New Roman" w:hAnsi="Times New Roman"/>
          <w:sz w:val="24"/>
          <w:szCs w:val="24"/>
        </w:rPr>
        <w:t xml:space="preserve"> годом на </w:t>
      </w:r>
      <w:r>
        <w:rPr>
          <w:rFonts w:ascii="Times New Roman" w:hAnsi="Times New Roman"/>
          <w:sz w:val="24"/>
          <w:szCs w:val="24"/>
        </w:rPr>
        <w:t>8,4</w:t>
      </w:r>
      <w:r w:rsidRPr="00CA33A4">
        <w:rPr>
          <w:rFonts w:ascii="Times New Roman" w:hAnsi="Times New Roman"/>
          <w:sz w:val="24"/>
          <w:szCs w:val="24"/>
        </w:rPr>
        <w:t xml:space="preserve"> ед</w:t>
      </w:r>
      <w:r>
        <w:rPr>
          <w:rFonts w:ascii="Times New Roman" w:hAnsi="Times New Roman"/>
          <w:sz w:val="24"/>
          <w:szCs w:val="24"/>
        </w:rPr>
        <w:t>иницы.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5D4C9A">
        <w:rPr>
          <w:rFonts w:ascii="Times New Roman" w:hAnsi="Times New Roman"/>
          <w:sz w:val="24"/>
          <w:szCs w:val="24"/>
        </w:rPr>
        <w:t>ричиной</w:t>
      </w:r>
      <w:r>
        <w:rPr>
          <w:rFonts w:ascii="Times New Roman" w:hAnsi="Times New Roman"/>
          <w:sz w:val="24"/>
          <w:szCs w:val="24"/>
        </w:rPr>
        <w:t xml:space="preserve"> увеличения</w:t>
      </w:r>
      <w:r w:rsidR="005D4C9A">
        <w:rPr>
          <w:rFonts w:ascii="Times New Roman" w:hAnsi="Times New Roman"/>
          <w:sz w:val="24"/>
          <w:szCs w:val="24"/>
        </w:rPr>
        <w:t xml:space="preserve"> стало</w:t>
      </w:r>
      <w:r w:rsidRPr="00CA33A4">
        <w:rPr>
          <w:rFonts w:ascii="Times New Roman" w:hAnsi="Times New Roman"/>
          <w:sz w:val="24"/>
          <w:szCs w:val="24"/>
        </w:rPr>
        <w:t xml:space="preserve">: в Реестре субъектов малого и среднего предпринимательства (далее – РСМП) число зарегистрированных СМП по состоянию на </w:t>
      </w:r>
      <w:r>
        <w:rPr>
          <w:rFonts w:ascii="Times New Roman" w:hAnsi="Times New Roman"/>
          <w:sz w:val="24"/>
          <w:szCs w:val="24"/>
        </w:rPr>
        <w:t>01.01.2022</w:t>
      </w:r>
      <w:r w:rsidRPr="00CA33A4">
        <w:rPr>
          <w:rFonts w:ascii="Times New Roman" w:hAnsi="Times New Roman"/>
          <w:sz w:val="24"/>
          <w:szCs w:val="24"/>
        </w:rPr>
        <w:t xml:space="preserve"> года составило </w:t>
      </w:r>
      <w:r>
        <w:rPr>
          <w:rFonts w:ascii="Times New Roman" w:hAnsi="Times New Roman"/>
          <w:sz w:val="24"/>
          <w:szCs w:val="24"/>
        </w:rPr>
        <w:t>151</w:t>
      </w:r>
      <w:r w:rsidRPr="00CA33A4">
        <w:rPr>
          <w:rFonts w:ascii="Times New Roman" w:hAnsi="Times New Roman"/>
          <w:sz w:val="24"/>
          <w:szCs w:val="24"/>
        </w:rPr>
        <w:t xml:space="preserve"> единиц</w:t>
      </w:r>
      <w:r>
        <w:rPr>
          <w:rFonts w:ascii="Times New Roman" w:hAnsi="Times New Roman"/>
          <w:sz w:val="24"/>
          <w:szCs w:val="24"/>
        </w:rPr>
        <w:t xml:space="preserve">, что на 3 единицы больше </w:t>
      </w:r>
      <w:r w:rsidRPr="00CA33A4">
        <w:rPr>
          <w:rFonts w:ascii="Times New Roman" w:hAnsi="Times New Roman"/>
          <w:sz w:val="24"/>
          <w:szCs w:val="24"/>
        </w:rPr>
        <w:t>в сравнении с 20</w:t>
      </w:r>
      <w:r>
        <w:rPr>
          <w:rFonts w:ascii="Times New Roman" w:hAnsi="Times New Roman"/>
          <w:sz w:val="24"/>
          <w:szCs w:val="24"/>
        </w:rPr>
        <w:t xml:space="preserve">20 годом. Среднегодовая численность постоянного населения (пункт 38) в районе по сравнению с 2020 годом </w:t>
      </w:r>
      <w:r w:rsidRPr="00CA33A4">
        <w:rPr>
          <w:rFonts w:ascii="Times New Roman" w:hAnsi="Times New Roman"/>
          <w:sz w:val="24"/>
          <w:szCs w:val="24"/>
        </w:rPr>
        <w:t>уменьшилась на 1</w:t>
      </w:r>
      <w:r>
        <w:rPr>
          <w:rFonts w:ascii="Times New Roman" w:hAnsi="Times New Roman"/>
          <w:sz w:val="24"/>
          <w:szCs w:val="24"/>
        </w:rPr>
        <w:t>40</w:t>
      </w:r>
      <w:r w:rsidRPr="00CA33A4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CA33A4">
        <w:rPr>
          <w:rFonts w:ascii="Times New Roman" w:hAnsi="Times New Roman"/>
          <w:sz w:val="24"/>
          <w:szCs w:val="24"/>
        </w:rPr>
        <w:t xml:space="preserve"> составила </w:t>
      </w:r>
      <w:r>
        <w:rPr>
          <w:rFonts w:ascii="Times New Roman" w:hAnsi="Times New Roman"/>
          <w:sz w:val="24"/>
          <w:szCs w:val="24"/>
        </w:rPr>
        <w:t xml:space="preserve">в 2021 году – 6386 </w:t>
      </w:r>
      <w:r w:rsidRPr="00CA33A4">
        <w:rPr>
          <w:rFonts w:ascii="Times New Roman" w:hAnsi="Times New Roman"/>
          <w:sz w:val="24"/>
          <w:szCs w:val="24"/>
        </w:rPr>
        <w:t>чел., в 20</w:t>
      </w:r>
      <w:r>
        <w:rPr>
          <w:rFonts w:ascii="Times New Roman" w:hAnsi="Times New Roman"/>
          <w:sz w:val="24"/>
          <w:szCs w:val="24"/>
        </w:rPr>
        <w:t>20</w:t>
      </w:r>
      <w:r w:rsidR="00767D63"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 xml:space="preserve">году </w:t>
      </w:r>
      <w:r w:rsidR="00767D6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6526</w:t>
      </w:r>
      <w:r w:rsidR="00767D63">
        <w:rPr>
          <w:rFonts w:ascii="Times New Roman" w:hAnsi="Times New Roman"/>
          <w:sz w:val="24"/>
          <w:szCs w:val="24"/>
        </w:rPr>
        <w:t xml:space="preserve"> человек.</w:t>
      </w:r>
    </w:p>
    <w:p w:rsidR="00384875" w:rsidRPr="00CA33A4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01.01.2022 года в Едином реестре субъектов малого и среднего предпринимательства числится</w:t>
      </w:r>
      <w:r w:rsidRPr="00CA33A4">
        <w:rPr>
          <w:rFonts w:ascii="Times New Roman" w:hAnsi="Times New Roman"/>
          <w:sz w:val="24"/>
          <w:szCs w:val="24"/>
        </w:rPr>
        <w:t xml:space="preserve"> 15</w:t>
      </w:r>
      <w:r>
        <w:rPr>
          <w:rFonts w:ascii="Times New Roman" w:hAnsi="Times New Roman"/>
          <w:sz w:val="24"/>
          <w:szCs w:val="24"/>
        </w:rPr>
        <w:t>1</w:t>
      </w:r>
      <w:r w:rsidRPr="00CA33A4">
        <w:rPr>
          <w:rFonts w:ascii="Times New Roman" w:hAnsi="Times New Roman"/>
          <w:sz w:val="24"/>
          <w:szCs w:val="24"/>
        </w:rPr>
        <w:t xml:space="preserve"> единиц</w:t>
      </w:r>
      <w:r>
        <w:rPr>
          <w:rFonts w:ascii="Times New Roman" w:hAnsi="Times New Roman"/>
          <w:sz w:val="24"/>
          <w:szCs w:val="24"/>
        </w:rPr>
        <w:t>а</w:t>
      </w:r>
      <w:r w:rsidRPr="00CA33A4">
        <w:rPr>
          <w:rFonts w:ascii="Times New Roman" w:hAnsi="Times New Roman"/>
          <w:sz w:val="24"/>
          <w:szCs w:val="24"/>
        </w:rPr>
        <w:t xml:space="preserve"> СМП. </w:t>
      </w:r>
      <w:r w:rsidR="005D4C9A">
        <w:rPr>
          <w:rFonts w:ascii="Times New Roman" w:hAnsi="Times New Roman"/>
          <w:sz w:val="24"/>
          <w:szCs w:val="24"/>
        </w:rPr>
        <w:t>Ч</w:t>
      </w:r>
      <w:r w:rsidRPr="00CA33A4">
        <w:rPr>
          <w:rFonts w:ascii="Times New Roman" w:hAnsi="Times New Roman"/>
          <w:sz w:val="24"/>
          <w:szCs w:val="24"/>
        </w:rPr>
        <w:t xml:space="preserve">исленность зарегистрированных СМП </w:t>
      </w:r>
      <w:r w:rsidR="005D4C9A">
        <w:rPr>
          <w:rFonts w:ascii="Times New Roman" w:hAnsi="Times New Roman"/>
          <w:sz w:val="24"/>
          <w:szCs w:val="24"/>
        </w:rPr>
        <w:t xml:space="preserve">в течение 2021 года </w:t>
      </w:r>
      <w:r w:rsidRPr="00CA33A4">
        <w:rPr>
          <w:rFonts w:ascii="Times New Roman" w:hAnsi="Times New Roman"/>
          <w:sz w:val="24"/>
          <w:szCs w:val="24"/>
        </w:rPr>
        <w:t>практически сохран</w:t>
      </w:r>
      <w:r w:rsidR="005D4C9A">
        <w:rPr>
          <w:rFonts w:ascii="Times New Roman" w:hAnsi="Times New Roman"/>
          <w:sz w:val="24"/>
          <w:szCs w:val="24"/>
        </w:rPr>
        <w:t>ялась</w:t>
      </w:r>
      <w:r w:rsidRPr="00CA33A4">
        <w:rPr>
          <w:rFonts w:ascii="Times New Roman" w:hAnsi="Times New Roman"/>
          <w:sz w:val="24"/>
          <w:szCs w:val="24"/>
        </w:rPr>
        <w:t>. Прогноз на 202</w:t>
      </w:r>
      <w:r>
        <w:rPr>
          <w:rFonts w:ascii="Times New Roman" w:hAnsi="Times New Roman"/>
          <w:sz w:val="24"/>
          <w:szCs w:val="24"/>
        </w:rPr>
        <w:t>3</w:t>
      </w:r>
      <w:r w:rsidRPr="00CA33A4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CA33A4">
        <w:rPr>
          <w:rFonts w:ascii="Times New Roman" w:hAnsi="Times New Roman"/>
          <w:sz w:val="24"/>
          <w:szCs w:val="24"/>
        </w:rPr>
        <w:t xml:space="preserve"> годы </w:t>
      </w:r>
      <w:r>
        <w:rPr>
          <w:rFonts w:ascii="Times New Roman" w:hAnsi="Times New Roman"/>
          <w:sz w:val="24"/>
          <w:szCs w:val="24"/>
        </w:rPr>
        <w:t>данного</w:t>
      </w:r>
      <w:r w:rsidRPr="00CA33A4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я</w:t>
      </w:r>
      <w:r w:rsidRPr="00CA33A4">
        <w:rPr>
          <w:rFonts w:ascii="Times New Roman" w:hAnsi="Times New Roman"/>
          <w:sz w:val="24"/>
          <w:szCs w:val="24"/>
        </w:rPr>
        <w:t xml:space="preserve"> запланирован по </w:t>
      </w:r>
      <w:r w:rsidR="005D4C9A">
        <w:rPr>
          <w:rFonts w:ascii="Times New Roman" w:hAnsi="Times New Roman"/>
          <w:sz w:val="24"/>
          <w:szCs w:val="24"/>
        </w:rPr>
        <w:t>240 единиц</w:t>
      </w:r>
      <w:r>
        <w:rPr>
          <w:rFonts w:ascii="Times New Roman" w:hAnsi="Times New Roman"/>
          <w:sz w:val="24"/>
          <w:szCs w:val="24"/>
        </w:rPr>
        <w:t xml:space="preserve"> в каждый год.</w:t>
      </w:r>
      <w:r w:rsidRPr="00CA33A4">
        <w:rPr>
          <w:rFonts w:ascii="Times New Roman" w:hAnsi="Times New Roman"/>
          <w:sz w:val="24"/>
          <w:szCs w:val="24"/>
        </w:rPr>
        <w:t xml:space="preserve"> </w:t>
      </w:r>
    </w:p>
    <w:p w:rsidR="00384875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0ACA">
        <w:rPr>
          <w:rFonts w:ascii="Times New Roman" w:hAnsi="Times New Roman"/>
          <w:sz w:val="24"/>
          <w:szCs w:val="24"/>
        </w:rPr>
        <w:t>Показатель №</w:t>
      </w:r>
      <w:r w:rsidR="00767D63">
        <w:rPr>
          <w:rFonts w:ascii="Times New Roman" w:hAnsi="Times New Roman"/>
          <w:sz w:val="24"/>
          <w:szCs w:val="24"/>
        </w:rPr>
        <w:t xml:space="preserve"> </w:t>
      </w:r>
      <w:r w:rsidRPr="00090ACA">
        <w:rPr>
          <w:rFonts w:ascii="Times New Roman" w:hAnsi="Times New Roman"/>
          <w:sz w:val="24"/>
          <w:szCs w:val="24"/>
        </w:rPr>
        <w:t>2 «</w:t>
      </w:r>
      <w:r w:rsidR="00767D63">
        <w:rPr>
          <w:rFonts w:ascii="Times New Roman" w:hAnsi="Times New Roman"/>
          <w:sz w:val="24"/>
          <w:szCs w:val="24"/>
        </w:rPr>
        <w:t>Д</w:t>
      </w:r>
      <w:r w:rsidRPr="00090ACA">
        <w:rPr>
          <w:rFonts w:ascii="Times New Roman" w:hAnsi="Times New Roman"/>
          <w:sz w:val="24"/>
          <w:szCs w:val="24"/>
        </w:rPr>
        <w:t>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организаций»</w:t>
      </w:r>
    </w:p>
    <w:p w:rsidR="00384875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Исходя  из</w:t>
      </w:r>
      <w:proofErr w:type="gramEnd"/>
      <w:r>
        <w:rPr>
          <w:rFonts w:ascii="Times New Roman" w:hAnsi="Times New Roman"/>
          <w:sz w:val="24"/>
          <w:szCs w:val="24"/>
        </w:rPr>
        <w:t xml:space="preserve">  Единого  реестра  субъектов малого и среднего предпринимательства по  состоянию  на  01.01.2022 года   (сайт федеральной  налоговой  службы)  среднесписочная  численность  работников  микро/малого бизнеса  за  2021 год  по  Калевальскому  району  составила</w:t>
      </w:r>
      <w:r w:rsidR="005D4C9A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169 чел</w:t>
      </w:r>
      <w:r w:rsidR="005D4C9A">
        <w:rPr>
          <w:rFonts w:ascii="Times New Roman" w:hAnsi="Times New Roman"/>
          <w:sz w:val="24"/>
          <w:szCs w:val="24"/>
        </w:rPr>
        <w:t>овек</w:t>
      </w:r>
      <w:r>
        <w:rPr>
          <w:rFonts w:ascii="Times New Roman" w:hAnsi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/>
          <w:sz w:val="24"/>
          <w:szCs w:val="24"/>
        </w:rPr>
        <w:t>Среднесписочная  численность</w:t>
      </w:r>
      <w:proofErr w:type="gramEnd"/>
      <w:r>
        <w:rPr>
          <w:rFonts w:ascii="Times New Roman" w:hAnsi="Times New Roman"/>
          <w:sz w:val="24"/>
          <w:szCs w:val="24"/>
        </w:rPr>
        <w:t xml:space="preserve">  среднего/крупного бизнеса (без  учета  малого  бизнеса)  по  данным  Карелиястат  на  01.01.2022 года  составила </w:t>
      </w:r>
      <w:r w:rsidR="00767D63">
        <w:rPr>
          <w:rFonts w:ascii="Times New Roman" w:hAnsi="Times New Roman"/>
          <w:sz w:val="24"/>
          <w:szCs w:val="24"/>
        </w:rPr>
        <w:t>- 1037  человек.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384875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Показатель</w:t>
      </w:r>
      <w:r w:rsidR="00767D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767D63">
        <w:rPr>
          <w:rFonts w:ascii="Times New Roman" w:hAnsi="Times New Roman"/>
          <w:sz w:val="24"/>
          <w:szCs w:val="24"/>
        </w:rPr>
        <w:t>Д</w:t>
      </w:r>
      <w:r w:rsidRPr="00090ACA">
        <w:rPr>
          <w:rFonts w:ascii="Times New Roman" w:hAnsi="Times New Roman"/>
          <w:sz w:val="24"/>
          <w:szCs w:val="24"/>
        </w:rPr>
        <w:t xml:space="preserve">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</w:t>
      </w:r>
      <w:proofErr w:type="gramStart"/>
      <w:r w:rsidRPr="00090ACA">
        <w:rPr>
          <w:rFonts w:ascii="Times New Roman" w:hAnsi="Times New Roman"/>
          <w:sz w:val="24"/>
          <w:szCs w:val="24"/>
        </w:rPr>
        <w:t>организаций</w:t>
      </w:r>
      <w:r>
        <w:rPr>
          <w:rFonts w:ascii="Times New Roman" w:hAnsi="Times New Roman"/>
          <w:sz w:val="24"/>
          <w:szCs w:val="24"/>
        </w:rPr>
        <w:t>»  (</w:t>
      </w:r>
      <w:proofErr w:type="gramEnd"/>
      <w:r>
        <w:rPr>
          <w:rFonts w:ascii="Times New Roman" w:hAnsi="Times New Roman"/>
          <w:sz w:val="24"/>
          <w:szCs w:val="24"/>
        </w:rPr>
        <w:t>исходя  из  методики по  607 Указу)  определяется  по  формуле:</w:t>
      </w:r>
    </w:p>
    <w:p w:rsidR="00384875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4C9A" w:rsidRDefault="005D4C9A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4C9A" w:rsidRDefault="005D4C9A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E041CF">
        <w:rPr>
          <w:rFonts w:ascii="Times New Roman" w:hAnsi="Times New Roman"/>
          <w:sz w:val="24"/>
          <w:szCs w:val="24"/>
          <w:u w:val="single"/>
        </w:rPr>
        <w:t>среднесписочная  численность</w:t>
      </w:r>
      <w:proofErr w:type="gramEnd"/>
      <w:r w:rsidRPr="00E041CF">
        <w:rPr>
          <w:rFonts w:ascii="Times New Roman" w:hAnsi="Times New Roman"/>
          <w:sz w:val="24"/>
          <w:szCs w:val="24"/>
          <w:u w:val="single"/>
        </w:rPr>
        <w:t xml:space="preserve">  работников  микро/малого бизнеса</w:t>
      </w:r>
      <w:r>
        <w:rPr>
          <w:rFonts w:ascii="Times New Roman" w:hAnsi="Times New Roman"/>
          <w:sz w:val="24"/>
          <w:szCs w:val="24"/>
          <w:u w:val="single"/>
        </w:rPr>
        <w:t xml:space="preserve">      </w:t>
      </w:r>
    </w:p>
    <w:p w:rsidR="00384875" w:rsidRPr="00E041CF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Х  100</w:t>
      </w:r>
      <w:proofErr w:type="gramEnd"/>
      <w:r>
        <w:rPr>
          <w:rFonts w:ascii="Times New Roman" w:hAnsi="Times New Roman"/>
          <w:sz w:val="24"/>
          <w:szCs w:val="24"/>
        </w:rPr>
        <w:t>%</w:t>
      </w:r>
    </w:p>
    <w:p w:rsidR="00384875" w:rsidRDefault="00384875" w:rsidP="00E041C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среднесписочная  численность</w:t>
      </w:r>
      <w:proofErr w:type="gramEnd"/>
      <w:r>
        <w:rPr>
          <w:rFonts w:ascii="Times New Roman" w:hAnsi="Times New Roman"/>
          <w:sz w:val="24"/>
          <w:szCs w:val="24"/>
        </w:rPr>
        <w:t xml:space="preserve">     </w:t>
      </w:r>
      <w:r w:rsidR="00767D6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среднесписочная  численность</w:t>
      </w:r>
    </w:p>
    <w:p w:rsidR="00384875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среднего/крупного бизнеса          </w:t>
      </w:r>
      <w:r w:rsidR="00767D63">
        <w:rPr>
          <w:rFonts w:ascii="Times New Roman" w:hAnsi="Times New Roman"/>
          <w:sz w:val="24"/>
          <w:szCs w:val="24"/>
        </w:rPr>
        <w:t xml:space="preserve">  +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работников  микро</w:t>
      </w:r>
      <w:proofErr w:type="gramEnd"/>
      <w:r>
        <w:rPr>
          <w:rFonts w:ascii="Times New Roman" w:hAnsi="Times New Roman"/>
          <w:sz w:val="24"/>
          <w:szCs w:val="24"/>
        </w:rPr>
        <w:t>/малого бизнеса</w:t>
      </w:r>
    </w:p>
    <w:p w:rsidR="00384875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без  учета</w:t>
      </w:r>
      <w:proofErr w:type="gramEnd"/>
      <w:r>
        <w:rPr>
          <w:rFonts w:ascii="Times New Roman" w:hAnsi="Times New Roman"/>
          <w:sz w:val="24"/>
          <w:szCs w:val="24"/>
        </w:rPr>
        <w:t xml:space="preserve">  малого  бизнеса)  </w:t>
      </w:r>
    </w:p>
    <w:p w:rsidR="005D4C9A" w:rsidRDefault="005D4C9A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4C9A" w:rsidRDefault="005D4C9A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  Калевальскому</w:t>
      </w:r>
      <w:proofErr w:type="gramEnd"/>
      <w:r>
        <w:rPr>
          <w:rFonts w:ascii="Times New Roman" w:hAnsi="Times New Roman"/>
          <w:sz w:val="24"/>
          <w:szCs w:val="24"/>
        </w:rPr>
        <w:t xml:space="preserve">  району  за  2021  год  данный  показатель  составил:</w:t>
      </w:r>
    </w:p>
    <w:p w:rsidR="005D4C9A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384875" w:rsidRDefault="005D4C9A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84875">
        <w:rPr>
          <w:rFonts w:ascii="Times New Roman" w:hAnsi="Times New Roman"/>
          <w:sz w:val="24"/>
          <w:szCs w:val="24"/>
        </w:rPr>
        <w:t xml:space="preserve">  169</w:t>
      </w:r>
    </w:p>
    <w:p w:rsidR="00384875" w:rsidRDefault="00384875" w:rsidP="003E50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    </w:t>
      </w:r>
      <w:proofErr w:type="gramStart"/>
      <w:r>
        <w:rPr>
          <w:rFonts w:ascii="Times New Roman" w:hAnsi="Times New Roman"/>
          <w:sz w:val="24"/>
          <w:szCs w:val="24"/>
        </w:rPr>
        <w:t>Х  100</w:t>
      </w:r>
      <w:proofErr w:type="gramEnd"/>
      <w:r>
        <w:rPr>
          <w:rFonts w:ascii="Times New Roman" w:hAnsi="Times New Roman"/>
          <w:sz w:val="24"/>
          <w:szCs w:val="24"/>
        </w:rPr>
        <w:t>%   =  14,01</w:t>
      </w:r>
      <w:r w:rsidR="00767D63">
        <w:rPr>
          <w:rFonts w:ascii="Times New Roman" w:hAnsi="Times New Roman"/>
          <w:sz w:val="24"/>
          <w:szCs w:val="24"/>
        </w:rPr>
        <w:t xml:space="preserve"> %.</w:t>
      </w:r>
    </w:p>
    <w:p w:rsidR="00384875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1037     +     169</w:t>
      </w:r>
    </w:p>
    <w:p w:rsidR="00A535AE" w:rsidRDefault="00A535AE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Pr="00CA33A4" w:rsidRDefault="00384875" w:rsidP="003E50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0ACA">
        <w:rPr>
          <w:rFonts w:ascii="Times New Roman" w:hAnsi="Times New Roman"/>
          <w:sz w:val="24"/>
          <w:szCs w:val="24"/>
        </w:rPr>
        <w:t>На этом же уровне заплан</w:t>
      </w:r>
      <w:r>
        <w:rPr>
          <w:rFonts w:ascii="Times New Roman" w:hAnsi="Times New Roman"/>
          <w:sz w:val="24"/>
          <w:szCs w:val="24"/>
        </w:rPr>
        <w:t>ирован ожидаемый прогноз на 2022</w:t>
      </w:r>
      <w:r w:rsidRPr="00090ACA">
        <w:rPr>
          <w:rFonts w:ascii="Times New Roman" w:hAnsi="Times New Roman"/>
          <w:sz w:val="24"/>
          <w:szCs w:val="24"/>
        </w:rPr>
        <w:t xml:space="preserve"> -2024 годы.</w:t>
      </w:r>
      <w:r w:rsidRPr="00CA33A4">
        <w:rPr>
          <w:rFonts w:ascii="Times New Roman" w:hAnsi="Times New Roman"/>
          <w:sz w:val="24"/>
          <w:szCs w:val="24"/>
        </w:rPr>
        <w:t xml:space="preserve"> </w:t>
      </w:r>
    </w:p>
    <w:p w:rsidR="00384875" w:rsidRPr="00090ACA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Pr="00CA33A4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</w:t>
      </w:r>
      <w:r w:rsidR="00767D63"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3 «</w:t>
      </w:r>
      <w:r w:rsidR="00294F85">
        <w:rPr>
          <w:rFonts w:ascii="Times New Roman" w:hAnsi="Times New Roman"/>
          <w:sz w:val="24"/>
          <w:szCs w:val="24"/>
        </w:rPr>
        <w:t>О</w:t>
      </w:r>
      <w:r w:rsidRPr="00CA33A4">
        <w:rPr>
          <w:rFonts w:ascii="Times New Roman" w:hAnsi="Times New Roman"/>
          <w:sz w:val="24"/>
          <w:szCs w:val="24"/>
        </w:rPr>
        <w:t xml:space="preserve">бъём инвестиций в основной капитал (за исключением бюджетных </w:t>
      </w:r>
      <w:r>
        <w:rPr>
          <w:rFonts w:ascii="Times New Roman" w:hAnsi="Times New Roman"/>
          <w:sz w:val="24"/>
          <w:szCs w:val="24"/>
        </w:rPr>
        <w:t>средств) в расчете на 1 жителя»</w:t>
      </w:r>
    </w:p>
    <w:p w:rsidR="00384875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 данным статистической информации за 202</w:t>
      </w:r>
      <w:r>
        <w:rPr>
          <w:rFonts w:ascii="Times New Roman" w:hAnsi="Times New Roman"/>
          <w:sz w:val="24"/>
          <w:szCs w:val="24"/>
        </w:rPr>
        <w:t>1</w:t>
      </w:r>
      <w:r w:rsidRPr="00CA33A4">
        <w:rPr>
          <w:rFonts w:ascii="Times New Roman" w:hAnsi="Times New Roman"/>
          <w:sz w:val="24"/>
          <w:szCs w:val="24"/>
        </w:rPr>
        <w:t xml:space="preserve"> год объём инвестиций в основной капитал (за исключением бюджетных средств) в расчете на 1 жителя составил </w:t>
      </w:r>
      <w:r>
        <w:rPr>
          <w:rFonts w:ascii="Times New Roman" w:hAnsi="Times New Roman"/>
          <w:sz w:val="24"/>
          <w:szCs w:val="24"/>
        </w:rPr>
        <w:t>207</w:t>
      </w:r>
      <w:r w:rsidRPr="00CA33A4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 xml:space="preserve"> и увеличился на 158 рублей в сравнении с 2020 годом. 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CA33A4">
        <w:rPr>
          <w:rFonts w:ascii="Times New Roman" w:hAnsi="Times New Roman"/>
          <w:sz w:val="24"/>
          <w:szCs w:val="24"/>
        </w:rPr>
        <w:t>ложения в развитие предприяти</w:t>
      </w:r>
      <w:r>
        <w:rPr>
          <w:rFonts w:ascii="Times New Roman" w:hAnsi="Times New Roman"/>
          <w:sz w:val="24"/>
          <w:szCs w:val="24"/>
        </w:rPr>
        <w:t xml:space="preserve">й за счет собственных средств на </w:t>
      </w:r>
      <w:r w:rsidRPr="00CA33A4">
        <w:rPr>
          <w:rFonts w:ascii="Times New Roman" w:hAnsi="Times New Roman"/>
          <w:sz w:val="24"/>
          <w:szCs w:val="24"/>
        </w:rPr>
        <w:t>ближайш</w:t>
      </w:r>
      <w:r>
        <w:rPr>
          <w:rFonts w:ascii="Times New Roman" w:hAnsi="Times New Roman"/>
          <w:sz w:val="24"/>
          <w:szCs w:val="24"/>
        </w:rPr>
        <w:t xml:space="preserve">ие три года запланировано в размере 250 рублей на 1 жителя </w:t>
      </w:r>
      <w:r w:rsidR="005D4C9A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>.</w:t>
      </w:r>
    </w:p>
    <w:p w:rsidR="00A535AE" w:rsidRPr="00CA33A4" w:rsidRDefault="00A535AE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4C9A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</w:t>
      </w:r>
      <w:r w:rsidR="00767D63"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5 «</w:t>
      </w:r>
      <w:r w:rsidR="00294F85">
        <w:rPr>
          <w:rFonts w:ascii="Times New Roman" w:hAnsi="Times New Roman"/>
          <w:sz w:val="24"/>
          <w:szCs w:val="24"/>
        </w:rPr>
        <w:t>Д</w:t>
      </w:r>
      <w:r w:rsidRPr="00CA33A4">
        <w:rPr>
          <w:rFonts w:ascii="Times New Roman" w:hAnsi="Times New Roman"/>
          <w:sz w:val="24"/>
          <w:szCs w:val="24"/>
        </w:rPr>
        <w:t>оля прибыльных сельскохозяйственных</w:t>
      </w:r>
      <w:r w:rsidR="00767D63">
        <w:rPr>
          <w:rFonts w:ascii="Times New Roman" w:hAnsi="Times New Roman"/>
          <w:sz w:val="24"/>
          <w:szCs w:val="24"/>
        </w:rPr>
        <w:t xml:space="preserve"> организаций, в общем их числе» </w:t>
      </w:r>
    </w:p>
    <w:p w:rsidR="00384875" w:rsidRDefault="005D4C9A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384875" w:rsidRPr="00CA33A4">
        <w:rPr>
          <w:rFonts w:ascii="Times New Roman" w:hAnsi="Times New Roman"/>
          <w:sz w:val="24"/>
          <w:szCs w:val="24"/>
        </w:rPr>
        <w:t xml:space="preserve"> Калевальском районе отсутствуют сельскохозяйственные организации, поэтому данный показатель</w:t>
      </w:r>
      <w:r w:rsidR="00384875">
        <w:rPr>
          <w:rFonts w:ascii="Times New Roman" w:hAnsi="Times New Roman"/>
          <w:sz w:val="24"/>
          <w:szCs w:val="24"/>
        </w:rPr>
        <w:t xml:space="preserve"> остается на прежнем уровне -</w:t>
      </w:r>
      <w:r w:rsidR="00384875" w:rsidRPr="00CA33A4">
        <w:rPr>
          <w:rFonts w:ascii="Times New Roman" w:hAnsi="Times New Roman"/>
          <w:sz w:val="24"/>
          <w:szCs w:val="24"/>
        </w:rPr>
        <w:t xml:space="preserve"> «нулевой».</w:t>
      </w:r>
    </w:p>
    <w:p w:rsidR="00A535AE" w:rsidRPr="00CA33A4" w:rsidRDefault="00A535AE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Pr="00CA33A4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№8 «</w:t>
      </w:r>
      <w:r w:rsidR="00294F85">
        <w:rPr>
          <w:rFonts w:ascii="Times New Roman" w:hAnsi="Times New Roman"/>
          <w:sz w:val="24"/>
          <w:szCs w:val="24"/>
        </w:rPr>
        <w:t>С</w:t>
      </w:r>
      <w:r w:rsidRPr="00CA33A4">
        <w:rPr>
          <w:rFonts w:ascii="Times New Roman" w:hAnsi="Times New Roman"/>
          <w:sz w:val="24"/>
          <w:szCs w:val="24"/>
        </w:rPr>
        <w:t>реднемесячная номинальная начисленная заработная плата работников</w:t>
      </w:r>
      <w:r w:rsidR="00294F85">
        <w:rPr>
          <w:rFonts w:ascii="Times New Roman" w:hAnsi="Times New Roman"/>
          <w:sz w:val="24"/>
          <w:szCs w:val="24"/>
        </w:rPr>
        <w:t>»</w:t>
      </w:r>
      <w:r w:rsidRPr="00CA33A4">
        <w:rPr>
          <w:rFonts w:ascii="Times New Roman" w:hAnsi="Times New Roman"/>
          <w:sz w:val="24"/>
          <w:szCs w:val="24"/>
        </w:rPr>
        <w:t>:</w:t>
      </w:r>
    </w:p>
    <w:p w:rsidR="00384875" w:rsidRPr="00CA33A4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782C">
        <w:rPr>
          <w:rFonts w:ascii="Times New Roman" w:hAnsi="Times New Roman"/>
          <w:sz w:val="24"/>
          <w:szCs w:val="24"/>
        </w:rPr>
        <w:t>С 01 января 2022 года минимальный размер оплаты труда в Республике Карелия увеличился на 1098,00 рублей. В Калевальском районе, с учетом районного коэффициента (40%) и северной надбавки (80 %), МРОТ составил – 30558,00 рублей, что на 2415,60 рублей больше в сравнении с про</w:t>
      </w:r>
      <w:r w:rsidR="005D4C9A">
        <w:rPr>
          <w:rFonts w:ascii="Times New Roman" w:hAnsi="Times New Roman"/>
          <w:sz w:val="24"/>
          <w:szCs w:val="24"/>
        </w:rPr>
        <w:t xml:space="preserve">шлым </w:t>
      </w:r>
      <w:r w:rsidRPr="001E782C">
        <w:rPr>
          <w:rFonts w:ascii="Times New Roman" w:hAnsi="Times New Roman"/>
          <w:sz w:val="24"/>
          <w:szCs w:val="24"/>
        </w:rPr>
        <w:t>годом.</w:t>
      </w:r>
    </w:p>
    <w:p w:rsidR="0023254C" w:rsidRDefault="00384875" w:rsidP="0023254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3254C">
        <w:rPr>
          <w:rFonts w:ascii="Times New Roman" w:hAnsi="Times New Roman"/>
          <w:sz w:val="24"/>
          <w:szCs w:val="24"/>
        </w:rPr>
        <w:t>Показатель «среднемесячная номинальная начисленная заработная плата работников» на 2022 – 2024 годы прогнозируется с учетом тем</w:t>
      </w:r>
      <w:r w:rsidR="002C3FA0">
        <w:rPr>
          <w:rFonts w:ascii="Times New Roman" w:hAnsi="Times New Roman"/>
          <w:sz w:val="24"/>
          <w:szCs w:val="24"/>
        </w:rPr>
        <w:t>па</w:t>
      </w:r>
      <w:r w:rsidRPr="0023254C">
        <w:rPr>
          <w:rFonts w:ascii="Times New Roman" w:hAnsi="Times New Roman"/>
          <w:sz w:val="24"/>
          <w:szCs w:val="24"/>
        </w:rPr>
        <w:t xml:space="preserve"> роста среднемесячной начисленной заработной платы к предыдущему году (для всех показателей по заработной плате): на 2022 год – 103,97 % к 2021 году; на 2023 год – 104,0 % к 2022 году; на 2024 год – 104,20% к 2023 году.</w:t>
      </w:r>
      <w:r w:rsidR="0023254C" w:rsidRPr="0023254C">
        <w:rPr>
          <w:rFonts w:ascii="Times New Roman" w:hAnsi="Times New Roman"/>
          <w:sz w:val="24"/>
          <w:szCs w:val="24"/>
        </w:rPr>
        <w:t xml:space="preserve"> </w:t>
      </w:r>
      <w:r w:rsidR="0023254C" w:rsidRPr="0023254C">
        <w:rPr>
          <w:rFonts w:ascii="Times New Roman" w:hAnsi="Times New Roman"/>
          <w:sz w:val="24"/>
          <w:szCs w:val="24"/>
        </w:rPr>
        <w:t>В 2022 году</w:t>
      </w:r>
      <w:r w:rsidR="00373616">
        <w:rPr>
          <w:rFonts w:ascii="Times New Roman" w:hAnsi="Times New Roman"/>
          <w:sz w:val="24"/>
          <w:szCs w:val="24"/>
        </w:rPr>
        <w:t xml:space="preserve"> планируется</w:t>
      </w:r>
      <w:r w:rsidR="0023254C" w:rsidRPr="0023254C">
        <w:rPr>
          <w:rFonts w:ascii="Times New Roman" w:hAnsi="Times New Roman"/>
          <w:sz w:val="24"/>
          <w:szCs w:val="24"/>
        </w:rPr>
        <w:t xml:space="preserve"> внеочередное увеличение заработной платы </w:t>
      </w:r>
      <w:r w:rsidR="008133CE">
        <w:rPr>
          <w:rFonts w:ascii="Times New Roman" w:hAnsi="Times New Roman"/>
          <w:sz w:val="24"/>
          <w:szCs w:val="24"/>
        </w:rPr>
        <w:t xml:space="preserve">~ </w:t>
      </w:r>
      <w:r w:rsidR="0023254C" w:rsidRPr="0023254C">
        <w:rPr>
          <w:rFonts w:ascii="Times New Roman" w:hAnsi="Times New Roman"/>
          <w:sz w:val="24"/>
          <w:szCs w:val="24"/>
        </w:rPr>
        <w:t>на 9%</w:t>
      </w:r>
      <w:r w:rsidR="0023254C">
        <w:rPr>
          <w:rFonts w:ascii="Times New Roman" w:hAnsi="Times New Roman"/>
          <w:sz w:val="24"/>
          <w:szCs w:val="24"/>
        </w:rPr>
        <w:t xml:space="preserve">. По данным Росстата </w:t>
      </w:r>
      <w:r w:rsidR="008133CE">
        <w:rPr>
          <w:rFonts w:ascii="Times New Roman" w:hAnsi="Times New Roman"/>
          <w:sz w:val="24"/>
          <w:szCs w:val="24"/>
        </w:rPr>
        <w:t xml:space="preserve">ожидаемый </w:t>
      </w:r>
      <w:r w:rsidR="0023254C">
        <w:rPr>
          <w:rFonts w:ascii="Times New Roman" w:hAnsi="Times New Roman"/>
          <w:sz w:val="24"/>
          <w:szCs w:val="24"/>
        </w:rPr>
        <w:t xml:space="preserve">размер индексации заработной платы в 2022 году </w:t>
      </w:r>
      <w:r w:rsidR="008133CE">
        <w:rPr>
          <w:rFonts w:ascii="Times New Roman" w:hAnsi="Times New Roman"/>
          <w:sz w:val="24"/>
          <w:szCs w:val="24"/>
        </w:rPr>
        <w:t xml:space="preserve">составит </w:t>
      </w:r>
      <w:r w:rsidR="0023254C">
        <w:rPr>
          <w:rFonts w:ascii="Times New Roman" w:hAnsi="Times New Roman"/>
          <w:sz w:val="24"/>
          <w:szCs w:val="24"/>
        </w:rPr>
        <w:t>– 8,39%.</w:t>
      </w:r>
    </w:p>
    <w:p w:rsidR="00384875" w:rsidRPr="00CA33A4" w:rsidRDefault="0023254C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Показатель</w:t>
      </w:r>
      <w:r w:rsidR="00384875" w:rsidRPr="00CA33A4">
        <w:rPr>
          <w:rFonts w:ascii="Times New Roman" w:hAnsi="Times New Roman"/>
          <w:sz w:val="24"/>
          <w:szCs w:val="24"/>
        </w:rPr>
        <w:t xml:space="preserve"> 8.1 – «</w:t>
      </w:r>
      <w:r>
        <w:rPr>
          <w:rFonts w:ascii="Times New Roman" w:hAnsi="Times New Roman"/>
          <w:sz w:val="24"/>
          <w:szCs w:val="24"/>
        </w:rPr>
        <w:t>С</w:t>
      </w:r>
      <w:r w:rsidR="00384875" w:rsidRPr="00CA33A4">
        <w:rPr>
          <w:rFonts w:ascii="Times New Roman" w:hAnsi="Times New Roman"/>
          <w:sz w:val="24"/>
          <w:szCs w:val="24"/>
        </w:rPr>
        <w:t>реднемесячная номинальная начисленная заработная плата работников крупных и средних предприятий и некоммерческих организаций»</w:t>
      </w:r>
    </w:p>
    <w:p w:rsidR="00384875" w:rsidRPr="00CA33A4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 данны</w:t>
      </w:r>
      <w:r w:rsidR="009B78FF">
        <w:rPr>
          <w:rFonts w:ascii="Times New Roman" w:hAnsi="Times New Roman"/>
          <w:sz w:val="24"/>
          <w:szCs w:val="24"/>
        </w:rPr>
        <w:t xml:space="preserve">м Карелиястат этот </w:t>
      </w:r>
      <w:r w:rsidRPr="00CA33A4">
        <w:rPr>
          <w:rFonts w:ascii="Times New Roman" w:hAnsi="Times New Roman"/>
          <w:sz w:val="24"/>
          <w:szCs w:val="24"/>
        </w:rPr>
        <w:t xml:space="preserve">показатель </w:t>
      </w:r>
      <w:r w:rsidR="009B78FF">
        <w:rPr>
          <w:rFonts w:ascii="Times New Roman" w:hAnsi="Times New Roman"/>
          <w:sz w:val="24"/>
          <w:szCs w:val="24"/>
        </w:rPr>
        <w:t>в</w:t>
      </w:r>
      <w:r w:rsidRPr="00CA33A4">
        <w:rPr>
          <w:rFonts w:ascii="Times New Roman" w:hAnsi="Times New Roman"/>
          <w:sz w:val="24"/>
          <w:szCs w:val="24"/>
        </w:rPr>
        <w:t xml:space="preserve"> Калевальском район</w:t>
      </w:r>
      <w:r w:rsidR="009B78FF">
        <w:rPr>
          <w:rFonts w:ascii="Times New Roman" w:hAnsi="Times New Roman"/>
          <w:sz w:val="24"/>
          <w:szCs w:val="24"/>
        </w:rPr>
        <w:t>е за</w:t>
      </w:r>
      <w:r w:rsidRPr="00CA33A4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1</w:t>
      </w:r>
      <w:r w:rsidRPr="00CA33A4">
        <w:rPr>
          <w:rFonts w:ascii="Times New Roman" w:hAnsi="Times New Roman"/>
          <w:sz w:val="24"/>
          <w:szCs w:val="24"/>
        </w:rPr>
        <w:t xml:space="preserve"> год составил </w:t>
      </w:r>
      <w:r w:rsidR="009B78FF">
        <w:rPr>
          <w:rFonts w:ascii="Times New Roman" w:hAnsi="Times New Roman"/>
          <w:sz w:val="24"/>
          <w:szCs w:val="24"/>
        </w:rPr>
        <w:t xml:space="preserve">- </w:t>
      </w:r>
      <w:r w:rsidRPr="00CA33A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9435 руб</w:t>
      </w:r>
      <w:r w:rsidR="00034CC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увеличился на </w:t>
      </w:r>
      <w:r w:rsidR="00034CC0">
        <w:rPr>
          <w:rFonts w:ascii="Times New Roman" w:hAnsi="Times New Roman"/>
          <w:sz w:val="24"/>
          <w:szCs w:val="24"/>
        </w:rPr>
        <w:t>4,66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% по отношению к 20</w:t>
      </w:r>
      <w:r w:rsidR="00034CC0">
        <w:rPr>
          <w:rFonts w:ascii="Times New Roman" w:hAnsi="Times New Roman"/>
          <w:sz w:val="24"/>
          <w:szCs w:val="24"/>
        </w:rPr>
        <w:t>20</w:t>
      </w:r>
      <w:r w:rsidRPr="00CA33A4">
        <w:rPr>
          <w:rFonts w:ascii="Times New Roman" w:hAnsi="Times New Roman"/>
          <w:sz w:val="24"/>
          <w:szCs w:val="24"/>
        </w:rPr>
        <w:t xml:space="preserve"> году</w:t>
      </w:r>
      <w:r w:rsidR="00034CC0">
        <w:rPr>
          <w:rFonts w:ascii="Times New Roman" w:hAnsi="Times New Roman"/>
          <w:sz w:val="24"/>
          <w:szCs w:val="24"/>
        </w:rPr>
        <w:t xml:space="preserve"> (2020 з/плата </w:t>
      </w:r>
      <w:r>
        <w:rPr>
          <w:rFonts w:ascii="Times New Roman" w:hAnsi="Times New Roman"/>
          <w:sz w:val="24"/>
          <w:szCs w:val="24"/>
        </w:rPr>
        <w:t>-</w:t>
      </w:r>
      <w:r w:rsidR="006463BA">
        <w:rPr>
          <w:rFonts w:ascii="Times New Roman" w:hAnsi="Times New Roman"/>
          <w:sz w:val="24"/>
          <w:szCs w:val="24"/>
        </w:rPr>
        <w:t xml:space="preserve"> </w:t>
      </w:r>
      <w:r w:rsidR="00034CC0">
        <w:rPr>
          <w:rFonts w:ascii="Times New Roman" w:hAnsi="Times New Roman"/>
          <w:sz w:val="24"/>
          <w:szCs w:val="24"/>
        </w:rPr>
        <w:t>47234</w:t>
      </w:r>
      <w:r>
        <w:rPr>
          <w:rFonts w:ascii="Times New Roman" w:hAnsi="Times New Roman"/>
          <w:sz w:val="24"/>
          <w:szCs w:val="24"/>
        </w:rPr>
        <w:t xml:space="preserve"> руб.).</w:t>
      </w:r>
    </w:p>
    <w:p w:rsidR="00384875" w:rsidRPr="00CA33A4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При прогнозировании на 202</w:t>
      </w:r>
      <w:r>
        <w:rPr>
          <w:rFonts w:ascii="Times New Roman" w:hAnsi="Times New Roman"/>
          <w:sz w:val="24"/>
          <w:szCs w:val="24"/>
        </w:rPr>
        <w:t>2</w:t>
      </w:r>
      <w:r w:rsidRPr="00CA33A4">
        <w:rPr>
          <w:rFonts w:ascii="Times New Roman" w:hAnsi="Times New Roman"/>
          <w:sz w:val="24"/>
          <w:szCs w:val="24"/>
        </w:rPr>
        <w:t xml:space="preserve"> – 202</w:t>
      </w:r>
      <w:r>
        <w:rPr>
          <w:rFonts w:ascii="Times New Roman" w:hAnsi="Times New Roman"/>
          <w:sz w:val="24"/>
          <w:szCs w:val="24"/>
        </w:rPr>
        <w:t>3</w:t>
      </w:r>
      <w:r w:rsidRPr="00CA33A4">
        <w:rPr>
          <w:rFonts w:ascii="Times New Roman" w:hAnsi="Times New Roman"/>
          <w:sz w:val="24"/>
          <w:szCs w:val="24"/>
        </w:rPr>
        <w:t xml:space="preserve"> годы учтено вышеуказанное изменение заработной платы.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 xml:space="preserve">Показатель «среднемесячная номинальная начисленная заработная </w:t>
      </w:r>
      <w:r w:rsidRPr="00CA33A4">
        <w:rPr>
          <w:rFonts w:ascii="Times New Roman" w:hAnsi="Times New Roman"/>
          <w:sz w:val="24"/>
          <w:szCs w:val="24"/>
        </w:rPr>
        <w:lastRenderedPageBreak/>
        <w:t>плата работников крупных и средних предприятий и некоммерческих организаций» запланирован на 202</w:t>
      </w:r>
      <w:r>
        <w:rPr>
          <w:rFonts w:ascii="Times New Roman" w:hAnsi="Times New Roman"/>
          <w:sz w:val="24"/>
          <w:szCs w:val="24"/>
        </w:rPr>
        <w:t>2</w:t>
      </w:r>
      <w:r w:rsidR="00B50941">
        <w:rPr>
          <w:rFonts w:ascii="Times New Roman" w:hAnsi="Times New Roman"/>
          <w:sz w:val="24"/>
          <w:szCs w:val="24"/>
        </w:rPr>
        <w:t>г.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- 51400</w:t>
      </w:r>
      <w:r w:rsidRPr="00CA33A4">
        <w:rPr>
          <w:rFonts w:ascii="Times New Roman" w:hAnsi="Times New Roman"/>
          <w:sz w:val="24"/>
          <w:szCs w:val="24"/>
        </w:rPr>
        <w:t xml:space="preserve"> руб.; на 202</w:t>
      </w:r>
      <w:r w:rsidR="00B50941">
        <w:rPr>
          <w:rFonts w:ascii="Times New Roman" w:hAnsi="Times New Roman"/>
          <w:sz w:val="24"/>
          <w:szCs w:val="24"/>
        </w:rPr>
        <w:t>3</w:t>
      </w:r>
      <w:r w:rsidRPr="00CA33A4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-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53507,00</w:t>
      </w:r>
      <w:r w:rsidRPr="00CA33A4">
        <w:rPr>
          <w:rFonts w:ascii="Times New Roman" w:hAnsi="Times New Roman"/>
          <w:sz w:val="24"/>
          <w:szCs w:val="24"/>
        </w:rPr>
        <w:t xml:space="preserve"> руб.; на 202</w:t>
      </w:r>
      <w:r>
        <w:rPr>
          <w:rFonts w:ascii="Times New Roman" w:hAnsi="Times New Roman"/>
          <w:sz w:val="24"/>
          <w:szCs w:val="24"/>
        </w:rPr>
        <w:t>4</w:t>
      </w:r>
      <w:r w:rsidRPr="00CA33A4">
        <w:rPr>
          <w:rFonts w:ascii="Times New Roman" w:hAnsi="Times New Roman"/>
          <w:sz w:val="24"/>
          <w:szCs w:val="24"/>
        </w:rPr>
        <w:t>г.</w:t>
      </w:r>
      <w:r w:rsidR="00483FBD">
        <w:rPr>
          <w:rFonts w:ascii="Times New Roman" w:hAnsi="Times New Roman"/>
          <w:sz w:val="24"/>
          <w:szCs w:val="24"/>
        </w:rPr>
        <w:t>-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55754,00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33A4">
        <w:rPr>
          <w:rFonts w:ascii="Times New Roman" w:hAnsi="Times New Roman"/>
          <w:sz w:val="24"/>
          <w:szCs w:val="24"/>
        </w:rPr>
        <w:t>руб</w:t>
      </w:r>
      <w:r w:rsidR="00483FBD">
        <w:rPr>
          <w:rFonts w:ascii="Times New Roman" w:hAnsi="Times New Roman"/>
          <w:sz w:val="24"/>
          <w:szCs w:val="24"/>
        </w:rPr>
        <w:t>..</w:t>
      </w:r>
      <w:proofErr w:type="gramEnd"/>
    </w:p>
    <w:p w:rsidR="00384875" w:rsidRPr="00CA33A4" w:rsidRDefault="00C12099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Показатель</w:t>
      </w:r>
      <w:r w:rsidR="00384875" w:rsidRPr="001E782C">
        <w:rPr>
          <w:rFonts w:ascii="Times New Roman" w:hAnsi="Times New Roman"/>
          <w:sz w:val="24"/>
          <w:szCs w:val="24"/>
        </w:rPr>
        <w:t xml:space="preserve"> 8.2 – «среднемесячная номинальная начисленная заработная плата работников муниципальных дошкольных образовательных учреждений»</w:t>
      </w:r>
      <w:r w:rsidR="00384875" w:rsidRPr="00CA33A4">
        <w:rPr>
          <w:rFonts w:ascii="Times New Roman" w:hAnsi="Times New Roman"/>
          <w:sz w:val="24"/>
          <w:szCs w:val="24"/>
        </w:rPr>
        <w:t xml:space="preserve">  </w:t>
      </w:r>
    </w:p>
    <w:p w:rsidR="00384875" w:rsidRPr="00CA33A4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 данным Карелиястат и статистического отчета «Сведения о численности и оплате труда работников сферы образования по категориям персонала» по форм</w:t>
      </w:r>
      <w:r w:rsidR="00483FBD">
        <w:rPr>
          <w:rFonts w:ascii="Times New Roman" w:hAnsi="Times New Roman"/>
          <w:sz w:val="24"/>
          <w:szCs w:val="24"/>
        </w:rPr>
        <w:t xml:space="preserve">е «ЗП-образование» </w:t>
      </w:r>
      <w:r w:rsidRPr="00CA33A4">
        <w:rPr>
          <w:rFonts w:ascii="Times New Roman" w:hAnsi="Times New Roman"/>
          <w:sz w:val="24"/>
          <w:szCs w:val="24"/>
        </w:rPr>
        <w:t>показатель</w:t>
      </w:r>
      <w:r w:rsidR="00483FBD">
        <w:rPr>
          <w:rFonts w:ascii="Times New Roman" w:hAnsi="Times New Roman"/>
          <w:sz w:val="24"/>
          <w:szCs w:val="24"/>
        </w:rPr>
        <w:t xml:space="preserve"> 8.2 в</w:t>
      </w:r>
      <w:r w:rsidRPr="00CA33A4">
        <w:rPr>
          <w:rFonts w:ascii="Times New Roman" w:hAnsi="Times New Roman"/>
          <w:sz w:val="24"/>
          <w:szCs w:val="24"/>
        </w:rPr>
        <w:t xml:space="preserve"> Калевальском район</w:t>
      </w:r>
      <w:r w:rsidR="00483FBD">
        <w:rPr>
          <w:rFonts w:ascii="Times New Roman" w:hAnsi="Times New Roman"/>
          <w:sz w:val="24"/>
          <w:szCs w:val="24"/>
        </w:rPr>
        <w:t>е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 w:rsidR="00483FBD">
        <w:rPr>
          <w:rFonts w:ascii="Times New Roman" w:hAnsi="Times New Roman"/>
          <w:sz w:val="24"/>
          <w:szCs w:val="24"/>
        </w:rPr>
        <w:t>за прошлый год</w:t>
      </w:r>
      <w:r w:rsidRPr="00CA33A4">
        <w:rPr>
          <w:rFonts w:ascii="Times New Roman" w:hAnsi="Times New Roman"/>
          <w:sz w:val="24"/>
          <w:szCs w:val="24"/>
        </w:rPr>
        <w:t xml:space="preserve"> составил</w:t>
      </w:r>
      <w:r w:rsidR="00483FBD">
        <w:rPr>
          <w:rFonts w:ascii="Times New Roman" w:hAnsi="Times New Roman"/>
          <w:sz w:val="24"/>
          <w:szCs w:val="24"/>
        </w:rPr>
        <w:t xml:space="preserve"> - </w:t>
      </w:r>
      <w:r w:rsidRPr="00CA33A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7618</w:t>
      </w:r>
      <w:r w:rsidR="00483FBD">
        <w:rPr>
          <w:rFonts w:ascii="Times New Roman" w:hAnsi="Times New Roman"/>
          <w:sz w:val="24"/>
          <w:szCs w:val="24"/>
        </w:rPr>
        <w:t xml:space="preserve"> рублей,</w:t>
      </w:r>
      <w:r w:rsidRPr="00CA33A4">
        <w:rPr>
          <w:rFonts w:ascii="Times New Roman" w:hAnsi="Times New Roman"/>
          <w:sz w:val="24"/>
          <w:szCs w:val="24"/>
        </w:rPr>
        <w:t xml:space="preserve"> увеличился на </w:t>
      </w:r>
      <w:r w:rsidR="00C12099" w:rsidRPr="00C12099">
        <w:rPr>
          <w:rFonts w:ascii="Times New Roman" w:hAnsi="Times New Roman"/>
          <w:sz w:val="24"/>
          <w:szCs w:val="24"/>
        </w:rPr>
        <w:t>6</w:t>
      </w:r>
      <w:r w:rsidR="00C12099">
        <w:rPr>
          <w:rFonts w:ascii="Times New Roman" w:hAnsi="Times New Roman"/>
          <w:sz w:val="24"/>
          <w:szCs w:val="24"/>
        </w:rPr>
        <w:t>,</w:t>
      </w:r>
      <w:r w:rsidR="00C12099" w:rsidRPr="00C12099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 xml:space="preserve">%. В данный показатель включается заработная плата не только работников, которым оплата труда производится в соответствии с Указом Президента РФ, но и работников, которым заработная плата выплачивается в соответствии с Трудовым соглашением. </w:t>
      </w:r>
    </w:p>
    <w:p w:rsidR="00C12099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При прогнозировании на 202</w:t>
      </w:r>
      <w:r>
        <w:rPr>
          <w:rFonts w:ascii="Times New Roman" w:hAnsi="Times New Roman"/>
          <w:sz w:val="24"/>
          <w:szCs w:val="24"/>
        </w:rPr>
        <w:t>2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 w:rsidR="00483FBD">
        <w:rPr>
          <w:rFonts w:ascii="Times New Roman" w:hAnsi="Times New Roman"/>
          <w:sz w:val="24"/>
          <w:szCs w:val="24"/>
        </w:rPr>
        <w:t>–</w:t>
      </w:r>
      <w:r w:rsidRPr="00CA33A4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="00483FBD">
        <w:rPr>
          <w:rFonts w:ascii="Times New Roman" w:hAnsi="Times New Roman"/>
          <w:sz w:val="24"/>
          <w:szCs w:val="24"/>
        </w:rPr>
        <w:t>гг</w:t>
      </w:r>
      <w:r w:rsidRPr="00CA33A4">
        <w:rPr>
          <w:rFonts w:ascii="Times New Roman" w:hAnsi="Times New Roman"/>
          <w:sz w:val="24"/>
          <w:szCs w:val="24"/>
        </w:rPr>
        <w:t xml:space="preserve"> показатель</w:t>
      </w:r>
      <w:r>
        <w:rPr>
          <w:rFonts w:ascii="Times New Roman" w:hAnsi="Times New Roman"/>
          <w:sz w:val="24"/>
          <w:szCs w:val="24"/>
        </w:rPr>
        <w:t xml:space="preserve"> 8.2</w:t>
      </w:r>
      <w:r w:rsidR="00483FBD">
        <w:rPr>
          <w:rFonts w:ascii="Times New Roman" w:hAnsi="Times New Roman"/>
          <w:sz w:val="24"/>
          <w:szCs w:val="24"/>
        </w:rPr>
        <w:t xml:space="preserve"> запланирован в размере:</w:t>
      </w:r>
      <w:r w:rsidR="00C12099">
        <w:rPr>
          <w:rFonts w:ascii="Times New Roman" w:hAnsi="Times New Roman"/>
          <w:sz w:val="24"/>
          <w:szCs w:val="24"/>
        </w:rPr>
        <w:t xml:space="preserve"> 2022 год - </w:t>
      </w:r>
      <w:r>
        <w:rPr>
          <w:rFonts w:ascii="Times New Roman" w:hAnsi="Times New Roman"/>
          <w:sz w:val="24"/>
          <w:szCs w:val="24"/>
        </w:rPr>
        <w:t>4012</w:t>
      </w:r>
      <w:r w:rsidR="00C1209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,00 руб</w:t>
      </w:r>
      <w:r w:rsidR="00C12099">
        <w:rPr>
          <w:rFonts w:ascii="Times New Roman" w:hAnsi="Times New Roman"/>
          <w:sz w:val="24"/>
          <w:szCs w:val="24"/>
        </w:rPr>
        <w:t xml:space="preserve">., 2023 год - </w:t>
      </w:r>
      <w:r>
        <w:rPr>
          <w:rFonts w:ascii="Times New Roman" w:hAnsi="Times New Roman"/>
          <w:sz w:val="24"/>
          <w:szCs w:val="24"/>
        </w:rPr>
        <w:t>42851,00 руб</w:t>
      </w:r>
      <w:r w:rsidR="00C12099">
        <w:rPr>
          <w:rFonts w:ascii="Times New Roman" w:hAnsi="Times New Roman"/>
          <w:sz w:val="24"/>
          <w:szCs w:val="24"/>
        </w:rPr>
        <w:t>., 2024 год -</w:t>
      </w:r>
      <w:r>
        <w:rPr>
          <w:rFonts w:ascii="Times New Roman" w:hAnsi="Times New Roman"/>
          <w:sz w:val="24"/>
          <w:szCs w:val="24"/>
        </w:rPr>
        <w:t xml:space="preserve"> 45761,00 руб</w:t>
      </w:r>
      <w:r w:rsidR="00C12099">
        <w:rPr>
          <w:rFonts w:ascii="Times New Roman" w:hAnsi="Times New Roman"/>
          <w:sz w:val="24"/>
          <w:szCs w:val="24"/>
        </w:rPr>
        <w:t>ль.</w:t>
      </w:r>
    </w:p>
    <w:p w:rsidR="00384875" w:rsidRPr="00183FFA" w:rsidRDefault="00C12099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Показатель</w:t>
      </w:r>
      <w:r w:rsidR="00384875" w:rsidRPr="00183FFA">
        <w:rPr>
          <w:rFonts w:ascii="Times New Roman" w:hAnsi="Times New Roman"/>
          <w:sz w:val="24"/>
          <w:szCs w:val="24"/>
        </w:rPr>
        <w:t xml:space="preserve"> 8.3 - «среднемесячная номинальная начисленная заработная плата работников муниципальных общеобразовательных учреждений»  </w:t>
      </w:r>
    </w:p>
    <w:p w:rsidR="00384875" w:rsidRPr="00CA33A4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3FFA">
        <w:rPr>
          <w:rFonts w:ascii="Times New Roman" w:hAnsi="Times New Roman"/>
          <w:sz w:val="24"/>
          <w:szCs w:val="24"/>
        </w:rPr>
        <w:t>По данным Карелиястат и статистического отчета «Сведения о численности и оплате труда работников сферы образования по категориям персонала</w:t>
      </w:r>
      <w:r w:rsidRPr="00CA33A4">
        <w:rPr>
          <w:rFonts w:ascii="Times New Roman" w:hAnsi="Times New Roman"/>
          <w:sz w:val="24"/>
          <w:szCs w:val="24"/>
        </w:rPr>
        <w:t>»</w:t>
      </w:r>
      <w:r w:rsidR="009B78FF">
        <w:rPr>
          <w:rFonts w:ascii="Times New Roman" w:hAnsi="Times New Roman"/>
          <w:sz w:val="24"/>
          <w:szCs w:val="24"/>
        </w:rPr>
        <w:t xml:space="preserve"> по форме «ЗП-образование» </w:t>
      </w:r>
      <w:r w:rsidRPr="00CA33A4">
        <w:rPr>
          <w:rFonts w:ascii="Times New Roman" w:hAnsi="Times New Roman"/>
          <w:sz w:val="24"/>
          <w:szCs w:val="24"/>
        </w:rPr>
        <w:t xml:space="preserve">показатель </w:t>
      </w:r>
      <w:r w:rsidR="009B78FF">
        <w:rPr>
          <w:rFonts w:ascii="Times New Roman" w:hAnsi="Times New Roman"/>
          <w:sz w:val="24"/>
          <w:szCs w:val="24"/>
        </w:rPr>
        <w:t xml:space="preserve">8.3 </w:t>
      </w:r>
      <w:r w:rsidR="00483FBD">
        <w:rPr>
          <w:rFonts w:ascii="Times New Roman" w:hAnsi="Times New Roman"/>
          <w:sz w:val="24"/>
          <w:szCs w:val="24"/>
        </w:rPr>
        <w:t>в</w:t>
      </w:r>
      <w:r w:rsidRPr="00CA33A4">
        <w:rPr>
          <w:rFonts w:ascii="Times New Roman" w:hAnsi="Times New Roman"/>
          <w:sz w:val="24"/>
          <w:szCs w:val="24"/>
        </w:rPr>
        <w:t xml:space="preserve"> Калевальском район</w:t>
      </w:r>
      <w:r w:rsidR="00483FBD">
        <w:rPr>
          <w:rFonts w:ascii="Times New Roman" w:hAnsi="Times New Roman"/>
          <w:sz w:val="24"/>
          <w:szCs w:val="24"/>
        </w:rPr>
        <w:t>е</w:t>
      </w:r>
      <w:r w:rsidR="009B78FF">
        <w:rPr>
          <w:rFonts w:ascii="Times New Roman" w:hAnsi="Times New Roman"/>
          <w:sz w:val="24"/>
          <w:szCs w:val="24"/>
        </w:rPr>
        <w:t xml:space="preserve"> за </w:t>
      </w:r>
      <w:r w:rsidRPr="00CA33A4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 год</w:t>
      </w:r>
      <w:r w:rsidRPr="00CA33A4">
        <w:rPr>
          <w:rFonts w:ascii="Times New Roman" w:hAnsi="Times New Roman"/>
          <w:sz w:val="24"/>
          <w:szCs w:val="24"/>
        </w:rPr>
        <w:t xml:space="preserve"> составил </w:t>
      </w:r>
      <w:r w:rsidR="00483FB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44798</w:t>
      </w:r>
      <w:r w:rsidRPr="00CA33A4">
        <w:rPr>
          <w:rFonts w:ascii="Times New Roman" w:hAnsi="Times New Roman"/>
          <w:sz w:val="24"/>
          <w:szCs w:val="24"/>
        </w:rPr>
        <w:t xml:space="preserve"> рубл</w:t>
      </w:r>
      <w:r w:rsidR="00C12099">
        <w:rPr>
          <w:rFonts w:ascii="Times New Roman" w:hAnsi="Times New Roman"/>
          <w:sz w:val="24"/>
          <w:szCs w:val="24"/>
        </w:rPr>
        <w:t>ей</w:t>
      </w:r>
      <w:r w:rsidRPr="00CA33A4">
        <w:rPr>
          <w:rFonts w:ascii="Times New Roman" w:hAnsi="Times New Roman"/>
          <w:sz w:val="24"/>
          <w:szCs w:val="24"/>
        </w:rPr>
        <w:t>, увеличился в сравнении с 20</w:t>
      </w:r>
      <w:r w:rsidR="00C12099">
        <w:rPr>
          <w:rFonts w:ascii="Times New Roman" w:hAnsi="Times New Roman"/>
          <w:sz w:val="24"/>
          <w:szCs w:val="24"/>
        </w:rPr>
        <w:t>20</w:t>
      </w:r>
      <w:r w:rsidRPr="00CA33A4">
        <w:rPr>
          <w:rFonts w:ascii="Times New Roman" w:hAnsi="Times New Roman"/>
          <w:sz w:val="24"/>
          <w:szCs w:val="24"/>
        </w:rPr>
        <w:t xml:space="preserve"> годом </w:t>
      </w:r>
      <w:r>
        <w:rPr>
          <w:rFonts w:ascii="Times New Roman" w:hAnsi="Times New Roman"/>
          <w:sz w:val="24"/>
          <w:szCs w:val="24"/>
        </w:rPr>
        <w:t>на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 w:rsidR="00C12099">
        <w:rPr>
          <w:rFonts w:ascii="Times New Roman" w:hAnsi="Times New Roman"/>
          <w:sz w:val="24"/>
          <w:szCs w:val="24"/>
        </w:rPr>
        <w:t>11,27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 xml:space="preserve">%. </w:t>
      </w:r>
      <w:r w:rsidRPr="00371B4C">
        <w:rPr>
          <w:rFonts w:ascii="Times New Roman" w:hAnsi="Times New Roman"/>
          <w:sz w:val="24"/>
          <w:szCs w:val="24"/>
        </w:rPr>
        <w:t>Данный</w:t>
      </w:r>
      <w:r w:rsidRPr="00CA33A4">
        <w:rPr>
          <w:rFonts w:ascii="Times New Roman" w:hAnsi="Times New Roman"/>
          <w:sz w:val="24"/>
          <w:szCs w:val="24"/>
        </w:rPr>
        <w:t xml:space="preserve"> показатель запланирован на 202</w:t>
      </w:r>
      <w:r>
        <w:rPr>
          <w:rFonts w:ascii="Times New Roman" w:hAnsi="Times New Roman"/>
          <w:sz w:val="24"/>
          <w:szCs w:val="24"/>
        </w:rPr>
        <w:t>2</w:t>
      </w:r>
      <w:r w:rsidRPr="00CA33A4">
        <w:rPr>
          <w:rFonts w:ascii="Times New Roman" w:hAnsi="Times New Roman"/>
          <w:sz w:val="24"/>
          <w:szCs w:val="24"/>
        </w:rPr>
        <w:t xml:space="preserve"> год в размере</w:t>
      </w:r>
      <w:r>
        <w:rPr>
          <w:rFonts w:ascii="Times New Roman" w:hAnsi="Times New Roman"/>
          <w:sz w:val="24"/>
          <w:szCs w:val="24"/>
        </w:rPr>
        <w:t xml:space="preserve"> – 47782,00</w:t>
      </w:r>
      <w:r w:rsidRPr="00CA33A4">
        <w:rPr>
          <w:rFonts w:ascii="Times New Roman" w:hAnsi="Times New Roman"/>
          <w:sz w:val="24"/>
          <w:szCs w:val="24"/>
        </w:rPr>
        <w:t xml:space="preserve"> руб.; на 202</w:t>
      </w:r>
      <w:r>
        <w:rPr>
          <w:rFonts w:ascii="Times New Roman" w:hAnsi="Times New Roman"/>
          <w:sz w:val="24"/>
          <w:szCs w:val="24"/>
        </w:rPr>
        <w:t>3</w:t>
      </w:r>
      <w:r w:rsidRPr="00CA33A4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>–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51031,00</w:t>
      </w:r>
      <w:r w:rsidRPr="00CA33A4">
        <w:rPr>
          <w:rFonts w:ascii="Times New Roman" w:hAnsi="Times New Roman"/>
          <w:sz w:val="24"/>
          <w:szCs w:val="24"/>
        </w:rPr>
        <w:t xml:space="preserve"> руб., на </w:t>
      </w:r>
      <w:smartTag w:uri="urn:schemas-microsoft-com:office:smarttags" w:element="metricconverter">
        <w:smartTagPr>
          <w:attr w:name="ProductID" w:val="2024 г"/>
        </w:smartTagPr>
        <w:r w:rsidRPr="00CA33A4">
          <w:rPr>
            <w:rFonts w:ascii="Times New Roman" w:hAnsi="Times New Roman"/>
            <w:sz w:val="24"/>
            <w:szCs w:val="24"/>
          </w:rPr>
          <w:t>202</w:t>
        </w:r>
        <w:r>
          <w:rPr>
            <w:rFonts w:ascii="Times New Roman" w:hAnsi="Times New Roman"/>
            <w:sz w:val="24"/>
            <w:szCs w:val="24"/>
          </w:rPr>
          <w:t>4</w:t>
        </w:r>
        <w:r w:rsidRPr="00CA33A4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CA33A4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54496,00</w:t>
      </w:r>
      <w:r w:rsidRPr="00CA33A4">
        <w:rPr>
          <w:rFonts w:ascii="Times New Roman" w:hAnsi="Times New Roman"/>
          <w:sz w:val="24"/>
          <w:szCs w:val="24"/>
        </w:rPr>
        <w:t xml:space="preserve"> рублей.</w:t>
      </w:r>
    </w:p>
    <w:p w:rsidR="00384875" w:rsidRPr="00CA33A4" w:rsidRDefault="00C12099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Показатель </w:t>
      </w:r>
      <w:r w:rsidR="00384875" w:rsidRPr="00CA33A4">
        <w:rPr>
          <w:rFonts w:ascii="Times New Roman" w:hAnsi="Times New Roman"/>
          <w:sz w:val="24"/>
          <w:szCs w:val="24"/>
        </w:rPr>
        <w:t xml:space="preserve">8.4 - «среднемесячная номинальная начисленная заработная плата учителей муниципальных общеобразовательных учреждений»  </w:t>
      </w:r>
    </w:p>
    <w:p w:rsidR="00384875" w:rsidRPr="00CA33A4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 данным Карелиястат и статистического отчета «Сведения о численности и оплате труда работников сферы образования по категориям персонала»</w:t>
      </w:r>
      <w:r w:rsidR="009B78FF">
        <w:rPr>
          <w:rFonts w:ascii="Times New Roman" w:hAnsi="Times New Roman"/>
          <w:sz w:val="24"/>
          <w:szCs w:val="24"/>
        </w:rPr>
        <w:t xml:space="preserve"> по форме «ЗП-образование» </w:t>
      </w:r>
      <w:r w:rsidRPr="00CA33A4">
        <w:rPr>
          <w:rFonts w:ascii="Times New Roman" w:hAnsi="Times New Roman"/>
          <w:sz w:val="24"/>
          <w:szCs w:val="24"/>
        </w:rPr>
        <w:t>показатель</w:t>
      </w:r>
      <w:r w:rsidR="009B78FF">
        <w:rPr>
          <w:rFonts w:ascii="Times New Roman" w:hAnsi="Times New Roman"/>
          <w:sz w:val="24"/>
          <w:szCs w:val="24"/>
        </w:rPr>
        <w:t xml:space="preserve"> 8.4 в</w:t>
      </w:r>
      <w:r w:rsidRPr="00CA33A4">
        <w:rPr>
          <w:rFonts w:ascii="Times New Roman" w:hAnsi="Times New Roman"/>
          <w:sz w:val="24"/>
          <w:szCs w:val="24"/>
        </w:rPr>
        <w:t xml:space="preserve"> Калевальском район</w:t>
      </w:r>
      <w:r w:rsidR="009B78FF">
        <w:rPr>
          <w:rFonts w:ascii="Times New Roman" w:hAnsi="Times New Roman"/>
          <w:sz w:val="24"/>
          <w:szCs w:val="24"/>
        </w:rPr>
        <w:t>е за</w:t>
      </w:r>
      <w:r w:rsidRPr="00CA33A4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1</w:t>
      </w:r>
      <w:r w:rsidRPr="00CA33A4">
        <w:rPr>
          <w:rFonts w:ascii="Times New Roman" w:hAnsi="Times New Roman"/>
          <w:sz w:val="24"/>
          <w:szCs w:val="24"/>
        </w:rPr>
        <w:t xml:space="preserve"> год составил </w:t>
      </w:r>
      <w:r>
        <w:rPr>
          <w:rFonts w:ascii="Times New Roman" w:hAnsi="Times New Roman"/>
          <w:sz w:val="24"/>
          <w:szCs w:val="24"/>
        </w:rPr>
        <w:t>50114</w:t>
      </w:r>
      <w:r w:rsidRPr="00CA33A4">
        <w:rPr>
          <w:rFonts w:ascii="Times New Roman" w:hAnsi="Times New Roman"/>
          <w:sz w:val="24"/>
          <w:szCs w:val="24"/>
        </w:rPr>
        <w:t xml:space="preserve"> рублей, увеличился в сравнении с 20</w:t>
      </w:r>
      <w:r w:rsidR="00C12099">
        <w:rPr>
          <w:rFonts w:ascii="Times New Roman" w:hAnsi="Times New Roman"/>
          <w:sz w:val="24"/>
          <w:szCs w:val="24"/>
        </w:rPr>
        <w:t>20</w:t>
      </w:r>
      <w:r w:rsidR="00483FBD">
        <w:rPr>
          <w:rFonts w:ascii="Times New Roman" w:hAnsi="Times New Roman"/>
          <w:sz w:val="24"/>
          <w:szCs w:val="24"/>
        </w:rPr>
        <w:t>г.</w:t>
      </w:r>
      <w:r w:rsidRPr="00CA33A4">
        <w:rPr>
          <w:rFonts w:ascii="Times New Roman" w:hAnsi="Times New Roman"/>
          <w:sz w:val="24"/>
          <w:szCs w:val="24"/>
        </w:rPr>
        <w:t xml:space="preserve"> на </w:t>
      </w:r>
      <w:r w:rsidR="00C12099">
        <w:rPr>
          <w:rFonts w:ascii="Times New Roman" w:hAnsi="Times New Roman"/>
          <w:sz w:val="24"/>
          <w:szCs w:val="24"/>
        </w:rPr>
        <w:t xml:space="preserve">11,82 </w:t>
      </w:r>
      <w:r w:rsidRPr="00CA33A4">
        <w:rPr>
          <w:rFonts w:ascii="Times New Roman" w:hAnsi="Times New Roman"/>
          <w:sz w:val="24"/>
          <w:szCs w:val="24"/>
        </w:rPr>
        <w:t>%. Данный показатель запланирован на 202</w:t>
      </w:r>
      <w:r>
        <w:rPr>
          <w:rFonts w:ascii="Times New Roman" w:hAnsi="Times New Roman"/>
          <w:sz w:val="24"/>
          <w:szCs w:val="24"/>
        </w:rPr>
        <w:t>2</w:t>
      </w:r>
      <w:r w:rsidRPr="00CA33A4">
        <w:rPr>
          <w:rFonts w:ascii="Times New Roman" w:hAnsi="Times New Roman"/>
          <w:sz w:val="24"/>
          <w:szCs w:val="24"/>
        </w:rPr>
        <w:t xml:space="preserve"> год в размере</w:t>
      </w:r>
      <w:r>
        <w:rPr>
          <w:rFonts w:ascii="Times New Roman" w:hAnsi="Times New Roman"/>
          <w:sz w:val="24"/>
          <w:szCs w:val="24"/>
        </w:rPr>
        <w:t xml:space="preserve"> -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53452,00 </w:t>
      </w:r>
      <w:r w:rsidRPr="00CA33A4">
        <w:rPr>
          <w:rFonts w:ascii="Times New Roman" w:hAnsi="Times New Roman"/>
          <w:sz w:val="24"/>
          <w:szCs w:val="24"/>
        </w:rPr>
        <w:t>руб</w:t>
      </w:r>
      <w:r w:rsidR="003C3E92">
        <w:rPr>
          <w:rFonts w:ascii="Times New Roman" w:hAnsi="Times New Roman"/>
          <w:sz w:val="24"/>
          <w:szCs w:val="24"/>
        </w:rPr>
        <w:t>.,</w:t>
      </w:r>
      <w:r w:rsidR="00483FBD"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="00483FBD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– 57087,00</w:t>
      </w:r>
      <w:r w:rsidRPr="00CA33A4">
        <w:rPr>
          <w:rFonts w:ascii="Times New Roman" w:hAnsi="Times New Roman"/>
          <w:sz w:val="24"/>
          <w:szCs w:val="24"/>
        </w:rPr>
        <w:t xml:space="preserve"> ру</w:t>
      </w:r>
      <w:r w:rsidR="003C3E92">
        <w:rPr>
          <w:rFonts w:ascii="Times New Roman" w:hAnsi="Times New Roman"/>
          <w:sz w:val="24"/>
          <w:szCs w:val="24"/>
        </w:rPr>
        <w:t>б.</w:t>
      </w:r>
      <w:r w:rsidRPr="00CA33A4">
        <w:rPr>
          <w:rFonts w:ascii="Times New Roman" w:hAnsi="Times New Roman"/>
          <w:sz w:val="24"/>
          <w:szCs w:val="24"/>
        </w:rPr>
        <w:t>, на 20</w:t>
      </w:r>
      <w:r>
        <w:rPr>
          <w:rFonts w:ascii="Times New Roman" w:hAnsi="Times New Roman"/>
          <w:sz w:val="24"/>
          <w:szCs w:val="24"/>
        </w:rPr>
        <w:t>24</w:t>
      </w:r>
      <w:r w:rsidRPr="00CA33A4">
        <w:rPr>
          <w:rFonts w:ascii="Times New Roman" w:hAnsi="Times New Roman"/>
          <w:sz w:val="24"/>
          <w:szCs w:val="24"/>
        </w:rPr>
        <w:t xml:space="preserve">г. – </w:t>
      </w:r>
      <w:r>
        <w:rPr>
          <w:rFonts w:ascii="Times New Roman" w:hAnsi="Times New Roman"/>
          <w:sz w:val="24"/>
          <w:szCs w:val="24"/>
        </w:rPr>
        <w:t>60963,00</w:t>
      </w:r>
      <w:r w:rsidRPr="00CA33A4">
        <w:rPr>
          <w:rFonts w:ascii="Times New Roman" w:hAnsi="Times New Roman"/>
          <w:sz w:val="24"/>
          <w:szCs w:val="24"/>
        </w:rPr>
        <w:t xml:space="preserve"> рубля.</w:t>
      </w:r>
    </w:p>
    <w:p w:rsidR="00384875" w:rsidRPr="00CA33A4" w:rsidRDefault="003C3E92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Показатель</w:t>
      </w:r>
      <w:r w:rsidR="00384875" w:rsidRPr="00CA33A4">
        <w:rPr>
          <w:rFonts w:ascii="Times New Roman" w:hAnsi="Times New Roman"/>
          <w:sz w:val="24"/>
          <w:szCs w:val="24"/>
        </w:rPr>
        <w:t xml:space="preserve"> 8.5 - «среднемесячная номинальная начисленная заработная плата работников муниципальных учреждений культуры и искусства»     </w:t>
      </w:r>
    </w:p>
    <w:p w:rsidR="00384875" w:rsidRPr="00CA33A4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 данным Карелиястат и статистического отчета «Сведения о численности и оплате труда работников сферы культуры по категориям пер</w:t>
      </w:r>
      <w:r w:rsidR="00483FBD">
        <w:rPr>
          <w:rFonts w:ascii="Times New Roman" w:hAnsi="Times New Roman"/>
          <w:sz w:val="24"/>
          <w:szCs w:val="24"/>
        </w:rPr>
        <w:t xml:space="preserve">сонала» по форме «ЗП-культура» </w:t>
      </w:r>
      <w:r w:rsidRPr="00CA33A4">
        <w:rPr>
          <w:rFonts w:ascii="Times New Roman" w:hAnsi="Times New Roman"/>
          <w:sz w:val="24"/>
          <w:szCs w:val="24"/>
        </w:rPr>
        <w:t xml:space="preserve">показатель </w:t>
      </w:r>
      <w:r w:rsidR="00483FBD">
        <w:rPr>
          <w:rFonts w:ascii="Times New Roman" w:hAnsi="Times New Roman"/>
          <w:sz w:val="24"/>
          <w:szCs w:val="24"/>
        </w:rPr>
        <w:t xml:space="preserve">8.5 в </w:t>
      </w:r>
      <w:r w:rsidRPr="00CA33A4">
        <w:rPr>
          <w:rFonts w:ascii="Times New Roman" w:hAnsi="Times New Roman"/>
          <w:sz w:val="24"/>
          <w:szCs w:val="24"/>
        </w:rPr>
        <w:t>Калевальском район</w:t>
      </w:r>
      <w:r w:rsidR="00483FBD">
        <w:rPr>
          <w:rFonts w:ascii="Times New Roman" w:hAnsi="Times New Roman"/>
          <w:sz w:val="24"/>
          <w:szCs w:val="24"/>
        </w:rPr>
        <w:t>е</w:t>
      </w:r>
      <w:r w:rsidR="009B78FF">
        <w:rPr>
          <w:rFonts w:ascii="Times New Roman" w:hAnsi="Times New Roman"/>
          <w:sz w:val="24"/>
          <w:szCs w:val="24"/>
        </w:rPr>
        <w:t xml:space="preserve"> за</w:t>
      </w:r>
      <w:r w:rsidRPr="00CA33A4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1</w:t>
      </w:r>
      <w:r w:rsidR="009B78FF">
        <w:rPr>
          <w:rFonts w:ascii="Times New Roman" w:hAnsi="Times New Roman"/>
          <w:sz w:val="24"/>
          <w:szCs w:val="24"/>
        </w:rPr>
        <w:t xml:space="preserve"> год</w:t>
      </w:r>
      <w:r w:rsidRPr="00CA33A4">
        <w:rPr>
          <w:rFonts w:ascii="Times New Roman" w:hAnsi="Times New Roman"/>
          <w:sz w:val="24"/>
          <w:szCs w:val="24"/>
        </w:rPr>
        <w:t xml:space="preserve"> составил</w:t>
      </w:r>
      <w:r w:rsidR="00483FBD">
        <w:rPr>
          <w:rFonts w:ascii="Times New Roman" w:hAnsi="Times New Roman"/>
          <w:sz w:val="24"/>
          <w:szCs w:val="24"/>
        </w:rPr>
        <w:t xml:space="preserve"> -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35229,00</w:t>
      </w:r>
      <w:r w:rsidRPr="00CA33A4">
        <w:rPr>
          <w:rFonts w:ascii="Times New Roman" w:hAnsi="Times New Roman"/>
          <w:sz w:val="24"/>
          <w:szCs w:val="24"/>
        </w:rPr>
        <w:t xml:space="preserve"> рублей. В соответствии с Соглашением, заключенным между Министерством культуры Республики Карелия и Администрацией  Калевальского муниципального района о предоставлении субсидии бюджету муниципального района из бюджета Республики Карелия на  реализацию мероприятий  государственной программы Республики Карелия «Развитие  культуры ( в целях частичной компенсации расходов на повышение оплаты труда работников бюджетной сферы)» целевым показателем является показатель «средняя заработная плата работников муниципальных учреждений культуры», который на 202</w:t>
      </w:r>
      <w:r>
        <w:rPr>
          <w:rFonts w:ascii="Times New Roman" w:hAnsi="Times New Roman"/>
          <w:sz w:val="24"/>
          <w:szCs w:val="24"/>
        </w:rPr>
        <w:t>2</w:t>
      </w:r>
      <w:r w:rsidRPr="00CA33A4">
        <w:rPr>
          <w:rFonts w:ascii="Times New Roman" w:hAnsi="Times New Roman"/>
          <w:sz w:val="24"/>
          <w:szCs w:val="24"/>
        </w:rPr>
        <w:t xml:space="preserve"> год  установлен </w:t>
      </w:r>
      <w:r w:rsidR="00483FBD">
        <w:rPr>
          <w:rFonts w:ascii="Times New Roman" w:hAnsi="Times New Roman"/>
          <w:sz w:val="24"/>
          <w:szCs w:val="24"/>
        </w:rPr>
        <w:t xml:space="preserve">на уровне 2021 года, </w:t>
      </w:r>
      <w:r w:rsidRPr="00CA33A4">
        <w:rPr>
          <w:rFonts w:ascii="Times New Roman" w:hAnsi="Times New Roman"/>
          <w:sz w:val="24"/>
          <w:szCs w:val="24"/>
        </w:rPr>
        <w:t>в размере</w:t>
      </w:r>
      <w:r w:rsidR="009B78FF">
        <w:rPr>
          <w:rFonts w:ascii="Times New Roman" w:hAnsi="Times New Roman"/>
          <w:sz w:val="24"/>
          <w:szCs w:val="24"/>
        </w:rPr>
        <w:t xml:space="preserve"> </w:t>
      </w:r>
      <w:r w:rsidR="00483FBD">
        <w:rPr>
          <w:rFonts w:ascii="Times New Roman" w:hAnsi="Times New Roman"/>
          <w:sz w:val="24"/>
          <w:szCs w:val="24"/>
        </w:rPr>
        <w:t>-</w:t>
      </w:r>
      <w:r w:rsidR="009B78FF"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5229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рублей. С</w:t>
      </w:r>
      <w:r w:rsidRPr="00CA33A4">
        <w:rPr>
          <w:rFonts w:ascii="Times New Roman" w:hAnsi="Times New Roman"/>
          <w:sz w:val="24"/>
          <w:szCs w:val="24"/>
        </w:rPr>
        <w:t xml:space="preserve">реднемесячная номинальная заработная плата по данной категории работников </w:t>
      </w:r>
      <w:r w:rsidR="009B78FF">
        <w:rPr>
          <w:rFonts w:ascii="Times New Roman" w:hAnsi="Times New Roman"/>
          <w:sz w:val="24"/>
          <w:szCs w:val="24"/>
        </w:rPr>
        <w:t>запланирована</w:t>
      </w:r>
      <w:r w:rsidRPr="00CA33A4">
        <w:rPr>
          <w:rFonts w:ascii="Times New Roman" w:hAnsi="Times New Roman"/>
          <w:sz w:val="24"/>
          <w:szCs w:val="24"/>
        </w:rPr>
        <w:t xml:space="preserve"> на 202</w:t>
      </w:r>
      <w:r>
        <w:rPr>
          <w:rFonts w:ascii="Times New Roman" w:hAnsi="Times New Roman"/>
          <w:sz w:val="24"/>
          <w:szCs w:val="24"/>
        </w:rPr>
        <w:t>2</w:t>
      </w:r>
      <w:r w:rsidR="009B78FF">
        <w:rPr>
          <w:rFonts w:ascii="Times New Roman" w:hAnsi="Times New Roman"/>
          <w:sz w:val="24"/>
          <w:szCs w:val="24"/>
        </w:rPr>
        <w:t>-2024 годы: 2022г.</w:t>
      </w:r>
      <w:r>
        <w:rPr>
          <w:rFonts w:ascii="Times New Roman" w:hAnsi="Times New Roman"/>
          <w:sz w:val="24"/>
          <w:szCs w:val="24"/>
        </w:rPr>
        <w:t>–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35229,00</w:t>
      </w:r>
      <w:r w:rsidRPr="00CA33A4">
        <w:rPr>
          <w:rFonts w:ascii="Times New Roman" w:hAnsi="Times New Roman"/>
          <w:sz w:val="24"/>
          <w:szCs w:val="24"/>
        </w:rPr>
        <w:t xml:space="preserve"> руб</w:t>
      </w:r>
      <w:r w:rsidR="009B78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2023</w:t>
      </w:r>
      <w:r w:rsidR="009B78FF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– 40136,00</w:t>
      </w:r>
      <w:r w:rsidRPr="00CA33A4">
        <w:rPr>
          <w:rFonts w:ascii="Times New Roman" w:hAnsi="Times New Roman"/>
          <w:sz w:val="24"/>
          <w:szCs w:val="24"/>
        </w:rPr>
        <w:t xml:space="preserve"> руб</w:t>
      </w:r>
      <w:r w:rsidR="009B78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2024</w:t>
      </w:r>
      <w:r w:rsidR="009B78FF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– 42862,00 рубля</w:t>
      </w:r>
      <w:r w:rsidRPr="00CA33A4">
        <w:rPr>
          <w:rFonts w:ascii="Times New Roman" w:hAnsi="Times New Roman"/>
          <w:sz w:val="24"/>
          <w:szCs w:val="24"/>
        </w:rPr>
        <w:t>.</w:t>
      </w:r>
    </w:p>
    <w:p w:rsidR="00384875" w:rsidRPr="00CA33A4" w:rsidRDefault="003C3E92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Показатель</w:t>
      </w:r>
      <w:r w:rsidR="00384875" w:rsidRPr="00CA33A4">
        <w:rPr>
          <w:rFonts w:ascii="Times New Roman" w:hAnsi="Times New Roman"/>
          <w:sz w:val="24"/>
          <w:szCs w:val="24"/>
        </w:rPr>
        <w:t xml:space="preserve"> 8.6 - «среднемесячная номинальная начисленная заработная плата работников муниципальных учреждений физической культуры и спорта»  </w:t>
      </w:r>
    </w:p>
    <w:p w:rsidR="00384875" w:rsidRPr="00CA33A4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 данным Карелиястат и статистического отчета «Сведения о численности и оплате труда работников сферы образования по категориям персонала»</w:t>
      </w:r>
      <w:r w:rsidR="009B78FF">
        <w:rPr>
          <w:rFonts w:ascii="Times New Roman" w:hAnsi="Times New Roman"/>
          <w:sz w:val="24"/>
          <w:szCs w:val="24"/>
        </w:rPr>
        <w:t xml:space="preserve"> по форме «ЗП-образование» </w:t>
      </w:r>
      <w:r w:rsidRPr="00CA33A4">
        <w:rPr>
          <w:rFonts w:ascii="Times New Roman" w:hAnsi="Times New Roman"/>
          <w:sz w:val="24"/>
          <w:szCs w:val="24"/>
        </w:rPr>
        <w:t>показатель</w:t>
      </w:r>
      <w:r w:rsidR="009B78FF">
        <w:rPr>
          <w:rFonts w:ascii="Times New Roman" w:hAnsi="Times New Roman"/>
          <w:sz w:val="24"/>
          <w:szCs w:val="24"/>
        </w:rPr>
        <w:t xml:space="preserve"> 8.6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 w:rsidR="009B78FF">
        <w:rPr>
          <w:rFonts w:ascii="Times New Roman" w:hAnsi="Times New Roman"/>
          <w:sz w:val="24"/>
          <w:szCs w:val="24"/>
        </w:rPr>
        <w:t>в</w:t>
      </w:r>
      <w:r w:rsidRPr="00CA33A4">
        <w:rPr>
          <w:rFonts w:ascii="Times New Roman" w:hAnsi="Times New Roman"/>
          <w:sz w:val="24"/>
          <w:szCs w:val="24"/>
        </w:rPr>
        <w:t xml:space="preserve"> Калевальском</w:t>
      </w:r>
      <w:r w:rsidR="009B78FF">
        <w:rPr>
          <w:rFonts w:ascii="Times New Roman" w:hAnsi="Times New Roman"/>
          <w:sz w:val="24"/>
          <w:szCs w:val="24"/>
        </w:rPr>
        <w:t xml:space="preserve"> районе за</w:t>
      </w:r>
      <w:r w:rsidRPr="00CA33A4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1</w:t>
      </w:r>
      <w:r w:rsidRPr="00CA33A4">
        <w:rPr>
          <w:rFonts w:ascii="Times New Roman" w:hAnsi="Times New Roman"/>
          <w:sz w:val="24"/>
          <w:szCs w:val="24"/>
        </w:rPr>
        <w:t xml:space="preserve"> год составил</w:t>
      </w:r>
      <w:r w:rsidR="009B78FF">
        <w:rPr>
          <w:rFonts w:ascii="Times New Roman" w:hAnsi="Times New Roman"/>
          <w:sz w:val="24"/>
          <w:szCs w:val="24"/>
        </w:rPr>
        <w:t xml:space="preserve"> -</w:t>
      </w:r>
      <w:r w:rsidRPr="00CA33A4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>6106</w:t>
      </w:r>
      <w:r w:rsidRPr="00CA33A4">
        <w:rPr>
          <w:rFonts w:ascii="Times New Roman" w:hAnsi="Times New Roman"/>
          <w:sz w:val="24"/>
          <w:szCs w:val="24"/>
        </w:rPr>
        <w:t xml:space="preserve"> руб., </w:t>
      </w:r>
      <w:r w:rsidRPr="00CA33A4">
        <w:rPr>
          <w:rFonts w:ascii="Times New Roman" w:hAnsi="Times New Roman"/>
          <w:sz w:val="24"/>
          <w:szCs w:val="24"/>
        </w:rPr>
        <w:lastRenderedPageBreak/>
        <w:t>увеличился в сравнении с 20</w:t>
      </w:r>
      <w:r w:rsidR="003C3E92">
        <w:rPr>
          <w:rFonts w:ascii="Times New Roman" w:hAnsi="Times New Roman"/>
          <w:sz w:val="24"/>
          <w:szCs w:val="24"/>
        </w:rPr>
        <w:t>20</w:t>
      </w:r>
      <w:r w:rsidRPr="00CA33A4">
        <w:rPr>
          <w:rFonts w:ascii="Times New Roman" w:hAnsi="Times New Roman"/>
          <w:sz w:val="24"/>
          <w:szCs w:val="24"/>
        </w:rPr>
        <w:t xml:space="preserve"> годом на </w:t>
      </w:r>
      <w:r>
        <w:rPr>
          <w:rFonts w:ascii="Times New Roman" w:hAnsi="Times New Roman"/>
          <w:sz w:val="24"/>
          <w:szCs w:val="24"/>
        </w:rPr>
        <w:t>1</w:t>
      </w:r>
      <w:r w:rsidR="003C3E92">
        <w:rPr>
          <w:rFonts w:ascii="Times New Roman" w:hAnsi="Times New Roman"/>
          <w:sz w:val="24"/>
          <w:szCs w:val="24"/>
        </w:rPr>
        <w:t>0,54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%. Данный показатель запланирован на 202</w:t>
      </w:r>
      <w:r>
        <w:rPr>
          <w:rFonts w:ascii="Times New Roman" w:hAnsi="Times New Roman"/>
          <w:sz w:val="24"/>
          <w:szCs w:val="24"/>
        </w:rPr>
        <w:t>2</w:t>
      </w:r>
      <w:r w:rsidRPr="00CA33A4">
        <w:rPr>
          <w:rFonts w:ascii="Times New Roman" w:hAnsi="Times New Roman"/>
          <w:sz w:val="24"/>
          <w:szCs w:val="24"/>
        </w:rPr>
        <w:t xml:space="preserve"> год в размере 4</w:t>
      </w:r>
      <w:r>
        <w:rPr>
          <w:rFonts w:ascii="Times New Roman" w:hAnsi="Times New Roman"/>
          <w:sz w:val="24"/>
          <w:szCs w:val="24"/>
        </w:rPr>
        <w:t>9177 руб.; на 2023 год - 52521</w:t>
      </w:r>
      <w:r w:rsidRPr="00CA33A4">
        <w:rPr>
          <w:rFonts w:ascii="Times New Roman" w:hAnsi="Times New Roman"/>
          <w:sz w:val="24"/>
          <w:szCs w:val="24"/>
        </w:rPr>
        <w:t xml:space="preserve"> руб., на 202</w:t>
      </w:r>
      <w:r>
        <w:rPr>
          <w:rFonts w:ascii="Times New Roman" w:hAnsi="Times New Roman"/>
          <w:sz w:val="24"/>
          <w:szCs w:val="24"/>
        </w:rPr>
        <w:t>4</w:t>
      </w:r>
      <w:r w:rsidRPr="00CA33A4">
        <w:rPr>
          <w:rFonts w:ascii="Times New Roman" w:hAnsi="Times New Roman"/>
          <w:sz w:val="24"/>
          <w:szCs w:val="24"/>
        </w:rPr>
        <w:t xml:space="preserve"> г. – </w:t>
      </w:r>
      <w:r>
        <w:rPr>
          <w:rFonts w:ascii="Times New Roman" w:hAnsi="Times New Roman"/>
          <w:sz w:val="24"/>
          <w:szCs w:val="24"/>
        </w:rPr>
        <w:t xml:space="preserve">56087 </w:t>
      </w:r>
      <w:r w:rsidRPr="00CA33A4">
        <w:rPr>
          <w:rFonts w:ascii="Times New Roman" w:hAnsi="Times New Roman"/>
          <w:sz w:val="24"/>
          <w:szCs w:val="24"/>
        </w:rPr>
        <w:t>рублей.</w:t>
      </w:r>
    </w:p>
    <w:p w:rsidR="009B78FF" w:rsidRDefault="009B78FF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37 «</w:t>
      </w:r>
      <w:r>
        <w:rPr>
          <w:rFonts w:ascii="Times New Roman" w:hAnsi="Times New Roman"/>
          <w:sz w:val="24"/>
          <w:szCs w:val="24"/>
        </w:rPr>
        <w:t>У</w:t>
      </w:r>
      <w:r w:rsidRPr="00CA33A4">
        <w:rPr>
          <w:rFonts w:ascii="Times New Roman" w:hAnsi="Times New Roman"/>
          <w:sz w:val="24"/>
          <w:szCs w:val="24"/>
        </w:rPr>
        <w:t>довлетворенность населения деятельностью органов местного самоуправления городского округа (муниципального района)</w:t>
      </w:r>
      <w:r>
        <w:rPr>
          <w:rFonts w:ascii="Times New Roman" w:hAnsi="Times New Roman"/>
          <w:sz w:val="24"/>
          <w:szCs w:val="24"/>
        </w:rPr>
        <w:t>»</w:t>
      </w:r>
      <w:r w:rsidRPr="00CA33A4">
        <w:rPr>
          <w:rFonts w:ascii="Times New Roman" w:hAnsi="Times New Roman"/>
          <w:sz w:val="24"/>
          <w:szCs w:val="24"/>
        </w:rPr>
        <w:t xml:space="preserve"> в 202</w:t>
      </w:r>
      <w:r>
        <w:rPr>
          <w:rFonts w:ascii="Times New Roman" w:hAnsi="Times New Roman"/>
          <w:sz w:val="24"/>
          <w:szCs w:val="24"/>
        </w:rPr>
        <w:t>1</w:t>
      </w:r>
      <w:r w:rsidRPr="00CA33A4">
        <w:rPr>
          <w:rFonts w:ascii="Times New Roman" w:hAnsi="Times New Roman"/>
          <w:sz w:val="24"/>
          <w:szCs w:val="24"/>
        </w:rPr>
        <w:t xml:space="preserve"> году составил </w:t>
      </w:r>
      <w:r>
        <w:rPr>
          <w:rFonts w:ascii="Times New Roman" w:hAnsi="Times New Roman"/>
          <w:sz w:val="24"/>
          <w:szCs w:val="24"/>
        </w:rPr>
        <w:t>36,51% и увеличился на 51,5</w:t>
      </w:r>
      <w:r w:rsidR="00E23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 в сравнении с прошлым годом (в 2020 году</w:t>
      </w:r>
      <w:r w:rsidR="009B78FF">
        <w:rPr>
          <w:rFonts w:ascii="Times New Roman" w:hAnsi="Times New Roman"/>
          <w:sz w:val="24"/>
          <w:szCs w:val="24"/>
        </w:rPr>
        <w:t xml:space="preserve"> =</w:t>
      </w:r>
      <w:r>
        <w:rPr>
          <w:rFonts w:ascii="Times New Roman" w:hAnsi="Times New Roman"/>
          <w:sz w:val="24"/>
          <w:szCs w:val="24"/>
        </w:rPr>
        <w:t xml:space="preserve"> 24,10%). </w:t>
      </w:r>
    </w:p>
    <w:p w:rsidR="00384875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населением осуществляется посредством опросов с использованием информационно-телекоммуникационных сетей и информационных технологий на официальном сайте Правительства Республики Карелия и официальном сайте муниципального образования «Калевальский национальный район», в сети «Интернет».     </w:t>
      </w:r>
    </w:p>
    <w:p w:rsidR="00384875" w:rsidRPr="00CA33A4" w:rsidRDefault="009B78FF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Запланировано </w:t>
      </w:r>
      <w:proofErr w:type="gramStart"/>
      <w:r>
        <w:rPr>
          <w:rFonts w:ascii="Times New Roman" w:hAnsi="Times New Roman"/>
          <w:sz w:val="24"/>
          <w:szCs w:val="24"/>
        </w:rPr>
        <w:t xml:space="preserve">увеличение </w:t>
      </w:r>
      <w:r w:rsidR="00E23BB5">
        <w:rPr>
          <w:rFonts w:ascii="Times New Roman" w:hAnsi="Times New Roman"/>
          <w:sz w:val="24"/>
          <w:szCs w:val="24"/>
        </w:rPr>
        <w:t xml:space="preserve"> </w:t>
      </w:r>
      <w:r w:rsidR="00384875">
        <w:rPr>
          <w:rFonts w:ascii="Times New Roman" w:hAnsi="Times New Roman"/>
          <w:sz w:val="24"/>
          <w:szCs w:val="24"/>
        </w:rPr>
        <w:t>показателя</w:t>
      </w:r>
      <w:proofErr w:type="gramEnd"/>
      <w:r w:rsidR="003848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="00E23BB5">
        <w:rPr>
          <w:rFonts w:ascii="Times New Roman" w:hAnsi="Times New Roman"/>
          <w:sz w:val="24"/>
          <w:szCs w:val="24"/>
        </w:rPr>
        <w:t xml:space="preserve">7 </w:t>
      </w:r>
      <w:r w:rsidR="00384875">
        <w:rPr>
          <w:rFonts w:ascii="Times New Roman" w:hAnsi="Times New Roman"/>
          <w:sz w:val="24"/>
          <w:szCs w:val="24"/>
        </w:rPr>
        <w:t>на 2022</w:t>
      </w:r>
      <w:r>
        <w:rPr>
          <w:rFonts w:ascii="Times New Roman" w:hAnsi="Times New Roman"/>
          <w:sz w:val="24"/>
          <w:szCs w:val="24"/>
        </w:rPr>
        <w:t>-2024гг: 2022г.</w:t>
      </w:r>
      <w:r w:rsidR="00384875">
        <w:rPr>
          <w:rFonts w:ascii="Times New Roman" w:hAnsi="Times New Roman"/>
          <w:sz w:val="24"/>
          <w:szCs w:val="24"/>
        </w:rPr>
        <w:t>– 37,50%, 2023г. – 38,50%, 2024г. -  40,00%</w:t>
      </w:r>
      <w:r w:rsidR="00384875" w:rsidRPr="00CA33A4">
        <w:rPr>
          <w:rFonts w:ascii="Times New Roman" w:hAnsi="Times New Roman"/>
          <w:sz w:val="24"/>
          <w:szCs w:val="24"/>
        </w:rPr>
        <w:t>.</w:t>
      </w:r>
    </w:p>
    <w:p w:rsidR="00A535AE" w:rsidRDefault="00A535AE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Pr="00CA33A4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D23F0">
        <w:rPr>
          <w:rFonts w:ascii="Times New Roman" w:hAnsi="Times New Roman"/>
          <w:sz w:val="24"/>
          <w:szCs w:val="24"/>
        </w:rPr>
        <w:t>Показатель № 38 «Среднегодовая численность постоянного населения»</w:t>
      </w:r>
    </w:p>
    <w:p w:rsidR="00384875" w:rsidRDefault="009176D1" w:rsidP="009276A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данным Карелиястат этот </w:t>
      </w:r>
      <w:r w:rsidR="00384875" w:rsidRPr="00CA33A4">
        <w:rPr>
          <w:rFonts w:ascii="Times New Roman" w:hAnsi="Times New Roman"/>
          <w:sz w:val="24"/>
          <w:szCs w:val="24"/>
        </w:rPr>
        <w:t>показатель</w:t>
      </w:r>
      <w:r w:rsidR="009B78FF">
        <w:rPr>
          <w:rFonts w:ascii="Times New Roman" w:hAnsi="Times New Roman"/>
          <w:sz w:val="24"/>
          <w:szCs w:val="24"/>
        </w:rPr>
        <w:t xml:space="preserve"> в</w:t>
      </w:r>
      <w:r w:rsidR="00384875" w:rsidRPr="00CA33A4">
        <w:rPr>
          <w:rFonts w:ascii="Times New Roman" w:hAnsi="Times New Roman"/>
          <w:sz w:val="24"/>
          <w:szCs w:val="24"/>
        </w:rPr>
        <w:t xml:space="preserve"> Калевальском район</w:t>
      </w:r>
      <w:r w:rsidR="009B78FF">
        <w:rPr>
          <w:rFonts w:ascii="Times New Roman" w:hAnsi="Times New Roman"/>
          <w:sz w:val="24"/>
          <w:szCs w:val="24"/>
        </w:rPr>
        <w:t xml:space="preserve">е за </w:t>
      </w:r>
      <w:r w:rsidR="00384875" w:rsidRPr="00CA33A4">
        <w:rPr>
          <w:rFonts w:ascii="Times New Roman" w:hAnsi="Times New Roman"/>
          <w:sz w:val="24"/>
          <w:szCs w:val="24"/>
        </w:rPr>
        <w:t>202</w:t>
      </w:r>
      <w:r w:rsidR="00384875">
        <w:rPr>
          <w:rFonts w:ascii="Times New Roman" w:hAnsi="Times New Roman"/>
          <w:sz w:val="24"/>
          <w:szCs w:val="24"/>
        </w:rPr>
        <w:t>1</w:t>
      </w:r>
      <w:r w:rsidR="00384875" w:rsidRPr="00CA33A4">
        <w:rPr>
          <w:rFonts w:ascii="Times New Roman" w:hAnsi="Times New Roman"/>
          <w:sz w:val="24"/>
          <w:szCs w:val="24"/>
        </w:rPr>
        <w:t xml:space="preserve"> год составил</w:t>
      </w:r>
      <w:r>
        <w:rPr>
          <w:rFonts w:ascii="Times New Roman" w:hAnsi="Times New Roman"/>
          <w:sz w:val="24"/>
          <w:szCs w:val="24"/>
        </w:rPr>
        <w:t xml:space="preserve"> -</w:t>
      </w:r>
      <w:r w:rsidR="00384875" w:rsidRPr="00CA33A4">
        <w:rPr>
          <w:rFonts w:ascii="Times New Roman" w:hAnsi="Times New Roman"/>
          <w:sz w:val="24"/>
          <w:szCs w:val="24"/>
        </w:rPr>
        <w:t xml:space="preserve"> </w:t>
      </w:r>
      <w:r w:rsidR="00384875">
        <w:rPr>
          <w:rFonts w:ascii="Times New Roman" w:hAnsi="Times New Roman"/>
          <w:sz w:val="24"/>
          <w:szCs w:val="24"/>
        </w:rPr>
        <w:t>6386</w:t>
      </w:r>
      <w:r>
        <w:rPr>
          <w:rFonts w:ascii="Times New Roman" w:hAnsi="Times New Roman"/>
          <w:sz w:val="24"/>
          <w:szCs w:val="24"/>
        </w:rPr>
        <w:t xml:space="preserve"> человек, что на 140 человек меньше показателя 2020 года. </w:t>
      </w:r>
      <w:r w:rsidR="00384875" w:rsidRPr="00CA33A4">
        <w:rPr>
          <w:rFonts w:ascii="Times New Roman" w:hAnsi="Times New Roman"/>
          <w:sz w:val="24"/>
          <w:szCs w:val="24"/>
        </w:rPr>
        <w:t xml:space="preserve">На данный показатель влияет изменение численности населения Калевальского муниципального района, которое ежегодно уменьшается.  Основной причиной этого является наличие естественной (превышение смертности над рождаемостью) и миграционной (число выехавших из района больше числа приехавших в район) убыли. </w:t>
      </w:r>
      <w:r w:rsidR="00384875">
        <w:rPr>
          <w:rFonts w:ascii="Times New Roman" w:hAnsi="Times New Roman"/>
          <w:sz w:val="24"/>
          <w:szCs w:val="24"/>
        </w:rPr>
        <w:t>Данный показатель с</w:t>
      </w:r>
      <w:r w:rsidR="00384875" w:rsidRPr="00CA33A4">
        <w:rPr>
          <w:rFonts w:ascii="Times New Roman" w:hAnsi="Times New Roman"/>
          <w:sz w:val="24"/>
          <w:szCs w:val="24"/>
        </w:rPr>
        <w:t xml:space="preserve">прогнозирован </w:t>
      </w:r>
      <w:r w:rsidR="00384875">
        <w:rPr>
          <w:rFonts w:ascii="Times New Roman" w:hAnsi="Times New Roman"/>
          <w:sz w:val="24"/>
          <w:szCs w:val="24"/>
        </w:rPr>
        <w:t xml:space="preserve">с уменьшением на </w:t>
      </w:r>
      <w:r w:rsidR="00384875" w:rsidRPr="00CA33A4">
        <w:rPr>
          <w:rFonts w:ascii="Times New Roman" w:hAnsi="Times New Roman"/>
          <w:sz w:val="24"/>
          <w:szCs w:val="24"/>
        </w:rPr>
        <w:t>202</w:t>
      </w:r>
      <w:r w:rsidR="00384875">
        <w:rPr>
          <w:rFonts w:ascii="Times New Roman" w:hAnsi="Times New Roman"/>
          <w:sz w:val="24"/>
          <w:szCs w:val="24"/>
        </w:rPr>
        <w:t>2 г. – 6250 чел., 2023 – 6130 чел., 2024 – 6020 человек.</w:t>
      </w:r>
    </w:p>
    <w:p w:rsidR="00384875" w:rsidRDefault="00384875" w:rsidP="009276A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Default="00384875" w:rsidP="00217F45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202FA">
        <w:rPr>
          <w:rFonts w:ascii="Times New Roman" w:hAnsi="Times New Roman"/>
          <w:b/>
          <w:sz w:val="24"/>
          <w:szCs w:val="24"/>
        </w:rPr>
        <w:t>Дошкольное образование</w:t>
      </w:r>
    </w:p>
    <w:p w:rsidR="00384875" w:rsidRPr="007202FA" w:rsidRDefault="00384875" w:rsidP="007202F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84875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02F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Калевальском </w:t>
      </w:r>
      <w:r w:rsidRPr="007202FA">
        <w:rPr>
          <w:rFonts w:ascii="Times New Roman" w:hAnsi="Times New Roman"/>
          <w:sz w:val="24"/>
          <w:szCs w:val="24"/>
        </w:rPr>
        <w:t>районе функционирует 2 дошко</w:t>
      </w:r>
      <w:r>
        <w:rPr>
          <w:rFonts w:ascii="Times New Roman" w:hAnsi="Times New Roman"/>
          <w:sz w:val="24"/>
          <w:szCs w:val="24"/>
        </w:rPr>
        <w:t>льных образовательных учреждения</w:t>
      </w:r>
      <w:r w:rsidRPr="007202FA">
        <w:rPr>
          <w:rFonts w:ascii="Times New Roman" w:hAnsi="Times New Roman"/>
          <w:sz w:val="24"/>
          <w:szCs w:val="24"/>
        </w:rPr>
        <w:t xml:space="preserve"> и 3 разновозрастные группы при общеобразовательных школах. Численность детей, охваченных услугами дошкольного образования, составляет 30</w:t>
      </w:r>
      <w:r>
        <w:rPr>
          <w:rFonts w:ascii="Times New Roman" w:hAnsi="Times New Roman"/>
          <w:sz w:val="24"/>
          <w:szCs w:val="24"/>
        </w:rPr>
        <w:t>2</w:t>
      </w:r>
      <w:r w:rsidRPr="007202FA">
        <w:rPr>
          <w:rFonts w:ascii="Times New Roman" w:hAnsi="Times New Roman"/>
          <w:sz w:val="24"/>
          <w:szCs w:val="24"/>
        </w:rPr>
        <w:t xml:space="preserve"> детей. </w:t>
      </w:r>
    </w:p>
    <w:p w:rsidR="00384875" w:rsidRPr="007202FA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Показатель № </w:t>
      </w:r>
      <w:r w:rsidRPr="007D1CCC">
        <w:rPr>
          <w:rFonts w:ascii="Times New Roman" w:hAnsi="Times New Roman"/>
          <w:sz w:val="24"/>
          <w:szCs w:val="24"/>
        </w:rPr>
        <w:t>9 «</w:t>
      </w:r>
      <w:r w:rsidRPr="007D1C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Доля детей в возрасте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Pr="007D1C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 </w:t>
      </w:r>
      <w:r w:rsidRPr="007D1C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т» за 2021 год </w:t>
      </w:r>
      <w:r>
        <w:rPr>
          <w:rFonts w:ascii="Times New Roman" w:hAnsi="Times New Roman"/>
          <w:sz w:val="24"/>
          <w:szCs w:val="24"/>
        </w:rPr>
        <w:t>в районе составил – 63,70</w:t>
      </w:r>
      <w:r w:rsidRPr="007202FA">
        <w:rPr>
          <w:rFonts w:ascii="Times New Roman" w:hAnsi="Times New Roman"/>
          <w:sz w:val="24"/>
          <w:szCs w:val="24"/>
        </w:rPr>
        <w:t xml:space="preserve"> %. Все желающие обеспечены местами в детских садах.</w:t>
      </w:r>
    </w:p>
    <w:p w:rsidR="00384875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02FA">
        <w:rPr>
          <w:rFonts w:ascii="Times New Roman" w:hAnsi="Times New Roman"/>
          <w:sz w:val="24"/>
          <w:szCs w:val="24"/>
        </w:rPr>
        <w:t>В районе отсутствует очередь на устройство детей в дошкольные учреждения, ведется учет детей, подлежащих зачислению. Всем детям предоставлена возможность получать услугу дошкольного образовани</w:t>
      </w:r>
      <w:r>
        <w:rPr>
          <w:rFonts w:ascii="Times New Roman" w:hAnsi="Times New Roman"/>
          <w:sz w:val="24"/>
          <w:szCs w:val="24"/>
        </w:rPr>
        <w:t xml:space="preserve">я. </w:t>
      </w:r>
    </w:p>
    <w:p w:rsidR="00384875" w:rsidRPr="007202FA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Показатель № </w:t>
      </w:r>
      <w:r w:rsidRPr="00FF3194">
        <w:rPr>
          <w:rFonts w:ascii="Times New Roman" w:hAnsi="Times New Roman"/>
          <w:sz w:val="24"/>
          <w:szCs w:val="24"/>
        </w:rPr>
        <w:t>10 «</w:t>
      </w:r>
      <w:r w:rsidRPr="00FF31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т» п</w:t>
      </w:r>
      <w:r>
        <w:rPr>
          <w:rFonts w:ascii="Times New Roman" w:hAnsi="Times New Roman"/>
          <w:sz w:val="24"/>
          <w:szCs w:val="24"/>
        </w:rPr>
        <w:t>о состоянию на 01.01.2022 составляет 3,74</w:t>
      </w:r>
      <w:r w:rsidRPr="007202FA">
        <w:rPr>
          <w:rFonts w:ascii="Times New Roman" w:hAnsi="Times New Roman"/>
          <w:sz w:val="24"/>
          <w:szCs w:val="24"/>
        </w:rPr>
        <w:t xml:space="preserve"> %. Здания дошкольных учреждений в районе находятся в исправном состоянии и не требуют капитального ремонта.</w:t>
      </w:r>
    </w:p>
    <w:p w:rsidR="00217F45" w:rsidRDefault="00217F45" w:rsidP="00217F45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384875" w:rsidRPr="007202FA" w:rsidRDefault="00217F45" w:rsidP="00217F45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384875" w:rsidRPr="007202FA">
        <w:rPr>
          <w:rFonts w:ascii="Times New Roman" w:hAnsi="Times New Roman"/>
          <w:b/>
          <w:sz w:val="24"/>
          <w:szCs w:val="24"/>
        </w:rPr>
        <w:t>Общее и дополнительное образование</w:t>
      </w:r>
    </w:p>
    <w:p w:rsidR="00384875" w:rsidRPr="007202FA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Pr="007202FA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школах района работает 104</w:t>
      </w:r>
      <w:r w:rsidRPr="007202FA">
        <w:rPr>
          <w:rFonts w:ascii="Times New Roman" w:hAnsi="Times New Roman"/>
          <w:sz w:val="24"/>
          <w:szCs w:val="24"/>
        </w:rPr>
        <w:t xml:space="preserve"> учител</w:t>
      </w:r>
      <w:r>
        <w:rPr>
          <w:rFonts w:ascii="Times New Roman" w:hAnsi="Times New Roman"/>
          <w:sz w:val="24"/>
          <w:szCs w:val="24"/>
        </w:rPr>
        <w:t>я,</w:t>
      </w:r>
      <w:r w:rsidRPr="007202FA">
        <w:rPr>
          <w:rFonts w:ascii="Times New Roman" w:hAnsi="Times New Roman"/>
          <w:sz w:val="24"/>
          <w:szCs w:val="24"/>
        </w:rPr>
        <w:t xml:space="preserve"> из них имеют высшую квалификационную категорию –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7202FA">
        <w:rPr>
          <w:rFonts w:ascii="Times New Roman" w:hAnsi="Times New Roman"/>
          <w:sz w:val="24"/>
          <w:szCs w:val="24"/>
        </w:rPr>
        <w:t>учителей, первую – 1</w:t>
      </w:r>
      <w:r>
        <w:rPr>
          <w:rFonts w:ascii="Times New Roman" w:hAnsi="Times New Roman"/>
          <w:sz w:val="24"/>
          <w:szCs w:val="24"/>
        </w:rPr>
        <w:t>0</w:t>
      </w:r>
      <w:r w:rsidRPr="007202FA">
        <w:rPr>
          <w:rFonts w:ascii="Times New Roman" w:hAnsi="Times New Roman"/>
          <w:sz w:val="24"/>
          <w:szCs w:val="24"/>
        </w:rPr>
        <w:t>. Количество молодых специалистов, работающих в общеобразователь</w:t>
      </w:r>
      <w:r>
        <w:rPr>
          <w:rFonts w:ascii="Times New Roman" w:hAnsi="Times New Roman"/>
          <w:sz w:val="24"/>
          <w:szCs w:val="24"/>
        </w:rPr>
        <w:t xml:space="preserve">ных учреждениях, составляет 24 % </w:t>
      </w:r>
      <w:r w:rsidRPr="007202FA">
        <w:rPr>
          <w:rFonts w:ascii="Times New Roman" w:hAnsi="Times New Roman"/>
          <w:sz w:val="24"/>
          <w:szCs w:val="24"/>
        </w:rPr>
        <w:t xml:space="preserve"> от общего числа учителей.</w:t>
      </w:r>
    </w:p>
    <w:p w:rsidR="00384875" w:rsidRPr="007202FA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02FA">
        <w:rPr>
          <w:rFonts w:ascii="Times New Roman" w:hAnsi="Times New Roman"/>
          <w:sz w:val="24"/>
          <w:szCs w:val="24"/>
        </w:rPr>
        <w:t>Обязательные предметы – русский язык и математику сдавали 3</w:t>
      </w:r>
      <w:r>
        <w:rPr>
          <w:rFonts w:ascii="Times New Roman" w:hAnsi="Times New Roman"/>
          <w:sz w:val="24"/>
          <w:szCs w:val="24"/>
        </w:rPr>
        <w:t>5</w:t>
      </w:r>
      <w:r w:rsidRPr="007202FA">
        <w:rPr>
          <w:rFonts w:ascii="Times New Roman" w:hAnsi="Times New Roman"/>
          <w:sz w:val="24"/>
          <w:szCs w:val="24"/>
        </w:rPr>
        <w:t xml:space="preserve"> выпускников школ. В 202</w:t>
      </w:r>
      <w:r>
        <w:rPr>
          <w:rFonts w:ascii="Times New Roman" w:hAnsi="Times New Roman"/>
          <w:sz w:val="24"/>
          <w:szCs w:val="24"/>
        </w:rPr>
        <w:t>1</w:t>
      </w:r>
      <w:r w:rsidRPr="007202FA">
        <w:rPr>
          <w:rFonts w:ascii="Times New Roman" w:hAnsi="Times New Roman"/>
          <w:sz w:val="24"/>
          <w:szCs w:val="24"/>
        </w:rPr>
        <w:t xml:space="preserve"> году все выпускники успешно сдали экзамены и получили аттестаты о среднем общем образовании. </w:t>
      </w:r>
      <w:r>
        <w:rPr>
          <w:rFonts w:ascii="Times New Roman" w:hAnsi="Times New Roman"/>
          <w:sz w:val="24"/>
          <w:szCs w:val="24"/>
        </w:rPr>
        <w:t>Один</w:t>
      </w:r>
      <w:r w:rsidRPr="007202FA">
        <w:rPr>
          <w:rFonts w:ascii="Times New Roman" w:hAnsi="Times New Roman"/>
          <w:sz w:val="24"/>
          <w:szCs w:val="24"/>
        </w:rPr>
        <w:t xml:space="preserve"> выпускник окончил школу с золотой медалью. </w:t>
      </w:r>
    </w:p>
    <w:p w:rsidR="00384875" w:rsidRPr="007202FA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02FA">
        <w:rPr>
          <w:rFonts w:ascii="Times New Roman" w:hAnsi="Times New Roman"/>
          <w:sz w:val="24"/>
          <w:szCs w:val="24"/>
        </w:rPr>
        <w:lastRenderedPageBreak/>
        <w:t>В образовательных учреждениях создаются условия, соответствующие современным требованиям обучения. Здания двух общеобразовательных школ требуют капитального ремонта.</w:t>
      </w:r>
    </w:p>
    <w:p w:rsidR="00384875" w:rsidRPr="007202FA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02FA">
        <w:rPr>
          <w:rFonts w:ascii="Times New Roman" w:hAnsi="Times New Roman"/>
          <w:sz w:val="24"/>
          <w:szCs w:val="24"/>
        </w:rPr>
        <w:t>Продолжается достижение показателей муниципального плана мероприятий (дорожная карта) «Изменения в отраслях социальной сферы, направленные на повышение эффективности образования и науки» в сфере образования Калевальского муниципального района.</w:t>
      </w:r>
    </w:p>
    <w:p w:rsidR="00384875" w:rsidRPr="007202FA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</w:t>
      </w:r>
      <w:r w:rsidRPr="007202FA">
        <w:rPr>
          <w:rFonts w:ascii="Times New Roman" w:hAnsi="Times New Roman"/>
          <w:sz w:val="24"/>
          <w:szCs w:val="24"/>
        </w:rPr>
        <w:t xml:space="preserve"> году продолжается обучение учащихся начальных классов </w:t>
      </w:r>
      <w:proofErr w:type="spellStart"/>
      <w:r w:rsidRPr="007202FA">
        <w:rPr>
          <w:rFonts w:ascii="Times New Roman" w:hAnsi="Times New Roman"/>
          <w:sz w:val="24"/>
          <w:szCs w:val="24"/>
        </w:rPr>
        <w:t>Калевальской</w:t>
      </w:r>
      <w:proofErr w:type="spellEnd"/>
      <w:r w:rsidRPr="007202FA">
        <w:rPr>
          <w:rFonts w:ascii="Times New Roman" w:hAnsi="Times New Roman"/>
          <w:sz w:val="24"/>
          <w:szCs w:val="24"/>
        </w:rPr>
        <w:t xml:space="preserve"> школы во вторую смену. Показатель №17 «Доля обучающихся в муниципальных общеобразовательных учреждениях, занимающихся во вторую (третью) смену, в общей численности, обучающихся в муниципальных общеобразовательных учреждениях» </w:t>
      </w:r>
      <w:proofErr w:type="gramStart"/>
      <w:r w:rsidR="009176D1">
        <w:rPr>
          <w:rFonts w:ascii="Times New Roman" w:hAnsi="Times New Roman"/>
          <w:sz w:val="24"/>
          <w:szCs w:val="24"/>
        </w:rPr>
        <w:t xml:space="preserve">за </w:t>
      </w:r>
      <w:r w:rsidRPr="007202FA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1</w:t>
      </w:r>
      <w:proofErr w:type="gramEnd"/>
      <w:r w:rsidRPr="007202FA">
        <w:rPr>
          <w:rFonts w:ascii="Times New Roman" w:hAnsi="Times New Roman"/>
          <w:sz w:val="24"/>
          <w:szCs w:val="24"/>
        </w:rPr>
        <w:t xml:space="preserve"> год составил 18,</w:t>
      </w:r>
      <w:r>
        <w:rPr>
          <w:rFonts w:ascii="Times New Roman" w:hAnsi="Times New Roman"/>
          <w:sz w:val="24"/>
          <w:szCs w:val="24"/>
        </w:rPr>
        <w:t>8</w:t>
      </w:r>
      <w:r w:rsidRPr="007202FA">
        <w:rPr>
          <w:rFonts w:ascii="Times New Roman" w:hAnsi="Times New Roman"/>
          <w:sz w:val="24"/>
          <w:szCs w:val="24"/>
        </w:rPr>
        <w:t>3 %. На 202</w:t>
      </w:r>
      <w:r>
        <w:rPr>
          <w:rFonts w:ascii="Times New Roman" w:hAnsi="Times New Roman"/>
          <w:sz w:val="24"/>
          <w:szCs w:val="24"/>
        </w:rPr>
        <w:t>2</w:t>
      </w:r>
      <w:r w:rsidRPr="007202FA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7202FA">
        <w:rPr>
          <w:rFonts w:ascii="Times New Roman" w:hAnsi="Times New Roman"/>
          <w:sz w:val="24"/>
          <w:szCs w:val="24"/>
        </w:rPr>
        <w:t xml:space="preserve"> гг. планируется </w:t>
      </w:r>
      <w:r>
        <w:rPr>
          <w:rFonts w:ascii="Times New Roman" w:hAnsi="Times New Roman"/>
          <w:sz w:val="24"/>
          <w:szCs w:val="24"/>
        </w:rPr>
        <w:t>повышение</w:t>
      </w:r>
      <w:r w:rsidR="009176D1">
        <w:rPr>
          <w:rFonts w:ascii="Times New Roman" w:hAnsi="Times New Roman"/>
          <w:sz w:val="24"/>
          <w:szCs w:val="24"/>
        </w:rPr>
        <w:t xml:space="preserve"> этого показателя,</w:t>
      </w:r>
      <w:r w:rsidRPr="007202FA">
        <w:rPr>
          <w:rFonts w:ascii="Times New Roman" w:hAnsi="Times New Roman"/>
          <w:sz w:val="24"/>
          <w:szCs w:val="24"/>
        </w:rPr>
        <w:t xml:space="preserve"> в 202</w:t>
      </w:r>
      <w:r>
        <w:rPr>
          <w:rFonts w:ascii="Times New Roman" w:hAnsi="Times New Roman"/>
          <w:sz w:val="24"/>
          <w:szCs w:val="24"/>
        </w:rPr>
        <w:t>2</w:t>
      </w:r>
      <w:r w:rsidR="009176D1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– 18,90 %, </w:t>
      </w:r>
      <w:r w:rsidRPr="007202FA">
        <w:rPr>
          <w:rFonts w:ascii="Times New Roman" w:hAnsi="Times New Roman"/>
          <w:sz w:val="24"/>
          <w:szCs w:val="24"/>
        </w:rPr>
        <w:t>202</w:t>
      </w:r>
      <w:r w:rsidR="009176D1">
        <w:rPr>
          <w:rFonts w:ascii="Times New Roman" w:hAnsi="Times New Roman"/>
          <w:sz w:val="24"/>
          <w:szCs w:val="24"/>
        </w:rPr>
        <w:t xml:space="preserve">3г. – 19,00 </w:t>
      </w:r>
      <w:proofErr w:type="gramStart"/>
      <w:r w:rsidR="009176D1">
        <w:rPr>
          <w:rFonts w:ascii="Times New Roman" w:hAnsi="Times New Roman"/>
          <w:sz w:val="24"/>
          <w:szCs w:val="24"/>
        </w:rPr>
        <w:t xml:space="preserve">%,  </w:t>
      </w:r>
      <w:r>
        <w:rPr>
          <w:rFonts w:ascii="Times New Roman" w:hAnsi="Times New Roman"/>
          <w:sz w:val="24"/>
          <w:szCs w:val="24"/>
        </w:rPr>
        <w:t>2024</w:t>
      </w:r>
      <w:proofErr w:type="gramEnd"/>
      <w:r w:rsidR="009176D1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– 19,00 %</w:t>
      </w:r>
      <w:r w:rsidRPr="007202FA">
        <w:rPr>
          <w:rFonts w:ascii="Times New Roman" w:hAnsi="Times New Roman"/>
          <w:sz w:val="24"/>
          <w:szCs w:val="24"/>
        </w:rPr>
        <w:t>.</w:t>
      </w:r>
    </w:p>
    <w:p w:rsidR="00384875" w:rsidRPr="007202FA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02FA">
        <w:rPr>
          <w:rFonts w:ascii="Times New Roman" w:hAnsi="Times New Roman"/>
          <w:sz w:val="24"/>
          <w:szCs w:val="24"/>
        </w:rPr>
        <w:t>Показатель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02FA">
        <w:rPr>
          <w:rFonts w:ascii="Times New Roman" w:hAnsi="Times New Roman"/>
          <w:sz w:val="24"/>
          <w:szCs w:val="24"/>
        </w:rPr>
        <w:t xml:space="preserve">18 «Расходы бюджета муниципального образования на общее образование в расчете на 1 обучающегося в муниципальных общеобразовательных учреждениях» </w:t>
      </w:r>
      <w:r>
        <w:rPr>
          <w:rFonts w:ascii="Times New Roman" w:hAnsi="Times New Roman"/>
          <w:sz w:val="24"/>
          <w:szCs w:val="24"/>
        </w:rPr>
        <w:t>снизился на 8,72% к прошлому году и составил в  2021 году – 215,11 %.</w:t>
      </w:r>
    </w:p>
    <w:p w:rsidR="00384875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районе функционирует </w:t>
      </w:r>
      <w:r w:rsidRPr="007202FA">
        <w:rPr>
          <w:rFonts w:ascii="Times New Roman" w:hAnsi="Times New Roman"/>
          <w:sz w:val="24"/>
          <w:szCs w:val="24"/>
        </w:rPr>
        <w:t>три учреждения дополнительного образования</w:t>
      </w:r>
      <w:r>
        <w:rPr>
          <w:rFonts w:ascii="Times New Roman" w:hAnsi="Times New Roman"/>
          <w:sz w:val="24"/>
          <w:szCs w:val="24"/>
        </w:rPr>
        <w:t>.</w:t>
      </w:r>
      <w:r w:rsidRPr="007202FA">
        <w:rPr>
          <w:rFonts w:ascii="Times New Roman" w:hAnsi="Times New Roman"/>
          <w:sz w:val="24"/>
          <w:szCs w:val="24"/>
        </w:rPr>
        <w:t xml:space="preserve"> Показатель №</w:t>
      </w:r>
      <w:r w:rsidR="005111D8">
        <w:rPr>
          <w:rFonts w:ascii="Times New Roman" w:hAnsi="Times New Roman"/>
          <w:sz w:val="24"/>
          <w:szCs w:val="24"/>
        </w:rPr>
        <w:t xml:space="preserve"> </w:t>
      </w:r>
      <w:r w:rsidRPr="007202FA">
        <w:rPr>
          <w:rFonts w:ascii="Times New Roman" w:hAnsi="Times New Roman"/>
          <w:sz w:val="24"/>
          <w:szCs w:val="24"/>
        </w:rPr>
        <w:t>19 «Доля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 в 202</w:t>
      </w:r>
      <w:r>
        <w:rPr>
          <w:rFonts w:ascii="Times New Roman" w:hAnsi="Times New Roman"/>
          <w:sz w:val="24"/>
          <w:szCs w:val="24"/>
        </w:rPr>
        <w:t>1</w:t>
      </w:r>
      <w:r w:rsidRPr="007202FA">
        <w:rPr>
          <w:rFonts w:ascii="Times New Roman" w:hAnsi="Times New Roman"/>
          <w:sz w:val="24"/>
          <w:szCs w:val="24"/>
        </w:rPr>
        <w:t xml:space="preserve"> году составил </w:t>
      </w:r>
      <w:r w:rsidR="005111D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75,00 </w:t>
      </w:r>
      <w:r w:rsidRPr="007202FA">
        <w:rPr>
          <w:rFonts w:ascii="Times New Roman" w:hAnsi="Times New Roman"/>
          <w:sz w:val="24"/>
          <w:szCs w:val="24"/>
        </w:rPr>
        <w:t>%.</w:t>
      </w:r>
    </w:p>
    <w:p w:rsidR="00384875" w:rsidRPr="00CA33A4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Pr="00CA33A4" w:rsidRDefault="00384875" w:rsidP="00CA33A4">
      <w:pPr>
        <w:numPr>
          <w:ilvl w:val="0"/>
          <w:numId w:val="1"/>
        </w:numPr>
        <w:spacing w:after="0"/>
        <w:ind w:left="0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Культура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 xml:space="preserve">В 2020 году в районе функционировало 3 учреждения культуры, учредителем которых является Администрация района, в том числе:  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 xml:space="preserve">- МБУ «Централизованная клубная система Калевальского муниципального района»; 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- МБУ «Централизованная библиотечная система Калевальского муниципального района»;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- МБУ «Этнокультурный центр «КАЛЕВАЛАТАЛО»;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В структуре Муниципального бюджетного учреждения «Централизованная библиотечная система Калевальского муниципального района» - 7 библиотек.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 xml:space="preserve">В структуре Муниципального бюджетного учреждения «Централизованная клубная система Калевальского муниципального района» -7 Домов культуры. </w:t>
      </w:r>
    </w:p>
    <w:p w:rsidR="00384875" w:rsidRPr="004B3633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 xml:space="preserve">Показатель № 20.1 </w:t>
      </w:r>
      <w:r>
        <w:rPr>
          <w:rFonts w:ascii="Times New Roman" w:hAnsi="Times New Roman"/>
          <w:sz w:val="24"/>
          <w:szCs w:val="24"/>
        </w:rPr>
        <w:t>«</w:t>
      </w:r>
      <w:r w:rsidRPr="004B36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Уровень фактической обеспеченности учреждениями культуры от нормативной потребности: клубами и учреждениями клубного типа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 xml:space="preserve">В соответствии с Распоряжением Правительства РФ № 95-р от 26.01.2017 г. и Распоряжением Министерства культуры РФ № Р-965 от 02.08.2017 «О 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 внесены изменения в нормы и нормативы размещения учреждений культуры клубного типа. Таким образом, в сельских поселениях предусматривают наличие 1 Дома культуры в административном центре поселения и наличие 1 Дома культуры на 1 тыс. чел. независимо от количества населенных пунктов в сельском поселении (ранее предусматривался филиал в населенных пунктах с числом жителей от 500 чел.). В связи с этим показатель </w:t>
      </w:r>
      <w:r w:rsidR="005111D8">
        <w:rPr>
          <w:rFonts w:ascii="Times New Roman" w:hAnsi="Times New Roman"/>
          <w:sz w:val="24"/>
          <w:szCs w:val="24"/>
        </w:rPr>
        <w:t>остается на прежнем уровне и соста</w:t>
      </w:r>
      <w:r>
        <w:rPr>
          <w:rFonts w:ascii="Times New Roman" w:hAnsi="Times New Roman"/>
          <w:sz w:val="24"/>
          <w:szCs w:val="24"/>
        </w:rPr>
        <w:t>вляет 120,0 %.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прогнозировании на 2022</w:t>
      </w:r>
      <w:r w:rsidRPr="00CA33A4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CA33A4">
        <w:rPr>
          <w:rFonts w:ascii="Times New Roman" w:hAnsi="Times New Roman"/>
          <w:sz w:val="24"/>
          <w:szCs w:val="24"/>
        </w:rPr>
        <w:t xml:space="preserve"> годы данный показатель запланирован - 120%.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lastRenderedPageBreak/>
        <w:t>Распоряжение Правительства РФ № 95-р от 26.01.2017 г. отменено Распоряжением Правительства РФ № 2905-р от 22.12.2017 г. Таким образом, на сегодняшний день нормы и нормативы размещения учреждений культуры клубного типа отсутствуют.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 20.2. «библиотеками»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 xml:space="preserve">В соответствии с Распоряжением Правительства РФ № 95-р от 26.01.2017 г. и Распоряжением Министерства культуры РФ № Р-965 от 02.08.2017 «О 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 внесены изменения в нормы и нормативы размещения библиотек. 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 xml:space="preserve">Таким образом, в Административном центре муниципального района предусматривается наличие 1 общедоступной </w:t>
      </w:r>
      <w:proofErr w:type="spellStart"/>
      <w:r w:rsidRPr="00CA33A4">
        <w:rPr>
          <w:rFonts w:ascii="Times New Roman" w:hAnsi="Times New Roman"/>
          <w:sz w:val="24"/>
          <w:szCs w:val="24"/>
        </w:rPr>
        <w:t>межпоселенческой</w:t>
      </w:r>
      <w:proofErr w:type="spellEnd"/>
      <w:r w:rsidRPr="00CA33A4">
        <w:rPr>
          <w:rFonts w:ascii="Times New Roman" w:hAnsi="Times New Roman"/>
          <w:sz w:val="24"/>
          <w:szCs w:val="24"/>
        </w:rPr>
        <w:t xml:space="preserve"> библиотеки, в городском поселении 1 общедоступной библиотека на 10 тыс. населения, в административном центре сельского поселения предусматривается наличие 1 общедоступной библиотеки в административном центре поселения независимо от количества населения и 1 сельского филиала на 1 тыс. населения.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В связи с этим показатель 202</w:t>
      </w:r>
      <w:r>
        <w:rPr>
          <w:rFonts w:ascii="Times New Roman" w:hAnsi="Times New Roman"/>
          <w:sz w:val="24"/>
          <w:szCs w:val="24"/>
        </w:rPr>
        <w:t>1</w:t>
      </w:r>
      <w:r w:rsidRPr="00CA33A4">
        <w:rPr>
          <w:rFonts w:ascii="Times New Roman" w:hAnsi="Times New Roman"/>
          <w:sz w:val="24"/>
          <w:szCs w:val="24"/>
        </w:rPr>
        <w:t xml:space="preserve"> года составляет 100,0 процентов. При прогнозировании на 202</w:t>
      </w:r>
      <w:r>
        <w:rPr>
          <w:rFonts w:ascii="Times New Roman" w:hAnsi="Times New Roman"/>
          <w:sz w:val="24"/>
          <w:szCs w:val="24"/>
        </w:rPr>
        <w:t>2</w:t>
      </w:r>
      <w:r w:rsidRPr="00CA33A4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CA33A4">
        <w:rPr>
          <w:rFonts w:ascii="Times New Roman" w:hAnsi="Times New Roman"/>
          <w:sz w:val="24"/>
          <w:szCs w:val="24"/>
        </w:rPr>
        <w:t xml:space="preserve"> годы данный показатель запланирован - 100%.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 20.3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C228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Уровень фактической обеспеченности учреждениями культуры от нормативной потребности: парками культуры и отдыха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». </w:t>
      </w:r>
      <w:r w:rsidRPr="00CA33A4">
        <w:rPr>
          <w:rFonts w:ascii="Times New Roman" w:hAnsi="Times New Roman"/>
          <w:sz w:val="24"/>
          <w:szCs w:val="24"/>
        </w:rPr>
        <w:t>В Калевальском районе отсутствуют парки культуры и отдыха, поэтому данный показатель «нулевой».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 21 «Доля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культуры». Данный показатель в 202</w:t>
      </w:r>
      <w:r>
        <w:rPr>
          <w:rFonts w:ascii="Times New Roman" w:hAnsi="Times New Roman"/>
          <w:sz w:val="24"/>
          <w:szCs w:val="24"/>
        </w:rPr>
        <w:t>1</w:t>
      </w:r>
      <w:r w:rsidRPr="00CA33A4">
        <w:rPr>
          <w:rFonts w:ascii="Times New Roman" w:hAnsi="Times New Roman"/>
          <w:sz w:val="24"/>
          <w:szCs w:val="24"/>
        </w:rPr>
        <w:t xml:space="preserve"> году составил 33,33 процента. При прогнозировании данный показатель на 202</w:t>
      </w:r>
      <w:r>
        <w:rPr>
          <w:rFonts w:ascii="Times New Roman" w:hAnsi="Times New Roman"/>
          <w:sz w:val="24"/>
          <w:szCs w:val="24"/>
        </w:rPr>
        <w:t>2</w:t>
      </w:r>
      <w:r w:rsidRPr="00CA33A4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CA33A4">
        <w:rPr>
          <w:rFonts w:ascii="Times New Roman" w:hAnsi="Times New Roman"/>
          <w:sz w:val="24"/>
          <w:szCs w:val="24"/>
        </w:rPr>
        <w:t xml:space="preserve"> годы остается на прежнем уровне.</w:t>
      </w:r>
    </w:p>
    <w:p w:rsidR="00384875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 22 «Доля объектов культурного наследия, находящихся в муниципальной собственности и требующих консервации и реставрации, в общем количестве объектов культурного наследия, находящихся в муниципальной собственности». По итогам 202</w:t>
      </w:r>
      <w:r>
        <w:rPr>
          <w:rFonts w:ascii="Times New Roman" w:hAnsi="Times New Roman"/>
          <w:sz w:val="24"/>
          <w:szCs w:val="24"/>
        </w:rPr>
        <w:t>1</w:t>
      </w:r>
      <w:r w:rsidRPr="00CA33A4">
        <w:rPr>
          <w:rFonts w:ascii="Times New Roman" w:hAnsi="Times New Roman"/>
          <w:sz w:val="24"/>
          <w:szCs w:val="24"/>
        </w:rPr>
        <w:t xml:space="preserve"> года показатель составляет 20 %.  При прогнозировании на 202</w:t>
      </w:r>
      <w:r>
        <w:rPr>
          <w:rFonts w:ascii="Times New Roman" w:hAnsi="Times New Roman"/>
          <w:sz w:val="24"/>
          <w:szCs w:val="24"/>
        </w:rPr>
        <w:t>2</w:t>
      </w:r>
      <w:r w:rsidRPr="00CA33A4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3</w:t>
      </w:r>
      <w:r w:rsidRPr="00CA33A4">
        <w:rPr>
          <w:rFonts w:ascii="Times New Roman" w:hAnsi="Times New Roman"/>
          <w:sz w:val="24"/>
          <w:szCs w:val="24"/>
        </w:rPr>
        <w:t xml:space="preserve"> годы данный показатель </w:t>
      </w:r>
      <w:r>
        <w:rPr>
          <w:rFonts w:ascii="Times New Roman" w:hAnsi="Times New Roman"/>
          <w:sz w:val="24"/>
          <w:szCs w:val="24"/>
        </w:rPr>
        <w:t>запланирован на прежнем уровне.</w:t>
      </w:r>
    </w:p>
    <w:p w:rsidR="00384875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Pr="00CA33A4" w:rsidRDefault="00384875" w:rsidP="00CA33A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b/>
          <w:sz w:val="24"/>
          <w:szCs w:val="24"/>
        </w:rPr>
        <w:t>5.</w:t>
      </w:r>
      <w:r w:rsidRPr="00CA33A4">
        <w:rPr>
          <w:rFonts w:ascii="Times New Roman" w:hAnsi="Times New Roman"/>
          <w:b/>
          <w:sz w:val="24"/>
          <w:szCs w:val="24"/>
        </w:rPr>
        <w:tab/>
        <w:t>Физическая</w:t>
      </w:r>
      <w:r>
        <w:rPr>
          <w:rFonts w:ascii="Times New Roman" w:hAnsi="Times New Roman"/>
          <w:b/>
          <w:sz w:val="24"/>
          <w:szCs w:val="24"/>
        </w:rPr>
        <w:t xml:space="preserve"> культура и спорт</w:t>
      </w:r>
    </w:p>
    <w:p w:rsidR="00384875" w:rsidRPr="00CA33A4" w:rsidRDefault="00384875" w:rsidP="00CA33A4">
      <w:pPr>
        <w:spacing w:after="0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84875" w:rsidRPr="00CA33A4" w:rsidRDefault="00384875" w:rsidP="00CA33A4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33A4">
        <w:rPr>
          <w:rFonts w:ascii="Times New Roman" w:hAnsi="Times New Roman"/>
          <w:sz w:val="24"/>
          <w:szCs w:val="24"/>
          <w:lang w:eastAsia="ar-SA"/>
        </w:rPr>
        <w:t xml:space="preserve">Администрацией Калевальского муниципального района ежегодно формируется и реализуется районный Календарный план </w:t>
      </w:r>
      <w:proofErr w:type="spellStart"/>
      <w:r w:rsidRPr="00CA33A4">
        <w:rPr>
          <w:rFonts w:ascii="Times New Roman" w:hAnsi="Times New Roman"/>
          <w:sz w:val="24"/>
          <w:szCs w:val="24"/>
          <w:lang w:eastAsia="ar-SA"/>
        </w:rPr>
        <w:t>физкультурно</w:t>
      </w:r>
      <w:proofErr w:type="spellEnd"/>
      <w:r w:rsidRPr="00CA33A4">
        <w:rPr>
          <w:rFonts w:ascii="Times New Roman" w:hAnsi="Times New Roman"/>
          <w:sz w:val="24"/>
          <w:szCs w:val="24"/>
          <w:lang w:eastAsia="ar-SA"/>
        </w:rPr>
        <w:t xml:space="preserve"> – оздоровительных и спортивно - массовых мероприятий. В план входит проведение спортивных мероприятий, праздников и фестивалей по различным видам спорта. К участию в мероприятиях привлекаются коллективы учреждений, организаций, учащиеся общеобразовательных учреждений и жители района. В Калевальском районе отмечается рост интереса населения к занятиям физкультурой и спортом, увеличение числа жителей, регулярно занимающихся разными видами спорта. С каждым годом количество спортивных мероприятий увеличивается, вместе с тем и количество участников. Проводится работа по улучшению и развитию спортивной инфраструктуры.</w:t>
      </w:r>
    </w:p>
    <w:p w:rsidR="00384875" w:rsidRPr="00CA33A4" w:rsidRDefault="00384875" w:rsidP="00CA33A4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 xml:space="preserve">Показатель № 23 «Доля населения, систематически занимающихся физической культурой и спортом». По </w:t>
      </w:r>
      <w:r>
        <w:rPr>
          <w:rFonts w:ascii="Times New Roman" w:hAnsi="Times New Roman"/>
          <w:sz w:val="24"/>
          <w:szCs w:val="24"/>
        </w:rPr>
        <w:t>данным Карелиястат за</w:t>
      </w:r>
      <w:r w:rsidRPr="00CA33A4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1</w:t>
      </w:r>
      <w:r w:rsidRPr="00CA33A4">
        <w:rPr>
          <w:rFonts w:ascii="Times New Roman" w:hAnsi="Times New Roman"/>
          <w:sz w:val="24"/>
          <w:szCs w:val="24"/>
        </w:rPr>
        <w:t xml:space="preserve"> год показатель состав</w:t>
      </w:r>
      <w:r>
        <w:rPr>
          <w:rFonts w:ascii="Times New Roman" w:hAnsi="Times New Roman"/>
          <w:sz w:val="24"/>
          <w:szCs w:val="24"/>
        </w:rPr>
        <w:t>ил - 50,86</w:t>
      </w:r>
      <w:r w:rsidRPr="00CA33A4">
        <w:rPr>
          <w:rFonts w:ascii="Times New Roman" w:hAnsi="Times New Roman"/>
          <w:sz w:val="24"/>
          <w:szCs w:val="24"/>
        </w:rPr>
        <w:t xml:space="preserve"> %.  При прогнозировании на 202</w:t>
      </w:r>
      <w:r>
        <w:rPr>
          <w:rFonts w:ascii="Times New Roman" w:hAnsi="Times New Roman"/>
          <w:sz w:val="24"/>
          <w:szCs w:val="24"/>
        </w:rPr>
        <w:t>2</w:t>
      </w:r>
      <w:r w:rsidRPr="00CA33A4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CA33A4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 xml:space="preserve"> данный показател</w:t>
      </w:r>
      <w:r w:rsidR="005111D8">
        <w:rPr>
          <w:rFonts w:ascii="Times New Roman" w:hAnsi="Times New Roman"/>
          <w:sz w:val="24"/>
          <w:szCs w:val="24"/>
        </w:rPr>
        <w:t>ь запланирован на том же уровне,</w:t>
      </w:r>
      <w:r w:rsidRPr="00CA33A4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CA33A4">
        <w:rPr>
          <w:rFonts w:ascii="Times New Roman" w:hAnsi="Times New Roman"/>
          <w:sz w:val="24"/>
          <w:szCs w:val="24"/>
        </w:rPr>
        <w:t xml:space="preserve"> г. – </w:t>
      </w:r>
      <w:r>
        <w:rPr>
          <w:rFonts w:ascii="Times New Roman" w:hAnsi="Times New Roman"/>
          <w:sz w:val="24"/>
          <w:szCs w:val="24"/>
        </w:rPr>
        <w:t xml:space="preserve">50,86 </w:t>
      </w:r>
      <w:r w:rsidRPr="00CA33A4">
        <w:rPr>
          <w:rFonts w:ascii="Times New Roman" w:hAnsi="Times New Roman"/>
          <w:sz w:val="24"/>
          <w:szCs w:val="24"/>
        </w:rPr>
        <w:t>%; 202</w:t>
      </w:r>
      <w:r>
        <w:rPr>
          <w:rFonts w:ascii="Times New Roman" w:hAnsi="Times New Roman"/>
          <w:sz w:val="24"/>
          <w:szCs w:val="24"/>
        </w:rPr>
        <w:t>3</w:t>
      </w:r>
      <w:r w:rsidRPr="00CA33A4">
        <w:rPr>
          <w:rFonts w:ascii="Times New Roman" w:hAnsi="Times New Roman"/>
          <w:sz w:val="24"/>
          <w:szCs w:val="24"/>
        </w:rPr>
        <w:t xml:space="preserve"> г. – </w:t>
      </w:r>
      <w:r>
        <w:rPr>
          <w:rFonts w:ascii="Times New Roman" w:hAnsi="Times New Roman"/>
          <w:sz w:val="24"/>
          <w:szCs w:val="24"/>
        </w:rPr>
        <w:t xml:space="preserve">50,86 </w:t>
      </w:r>
      <w:r w:rsidRPr="00CA33A4">
        <w:rPr>
          <w:rFonts w:ascii="Times New Roman" w:hAnsi="Times New Roman"/>
          <w:sz w:val="24"/>
          <w:szCs w:val="24"/>
        </w:rPr>
        <w:t>%; 202</w:t>
      </w:r>
      <w:r>
        <w:rPr>
          <w:rFonts w:ascii="Times New Roman" w:hAnsi="Times New Roman"/>
          <w:sz w:val="24"/>
          <w:szCs w:val="24"/>
        </w:rPr>
        <w:t>4</w:t>
      </w:r>
      <w:r w:rsidRPr="00CA33A4">
        <w:rPr>
          <w:rFonts w:ascii="Times New Roman" w:hAnsi="Times New Roman"/>
          <w:sz w:val="24"/>
          <w:szCs w:val="24"/>
        </w:rPr>
        <w:t xml:space="preserve"> г. –</w:t>
      </w:r>
      <w:r>
        <w:rPr>
          <w:rFonts w:ascii="Times New Roman" w:hAnsi="Times New Roman"/>
          <w:sz w:val="24"/>
          <w:szCs w:val="24"/>
        </w:rPr>
        <w:t xml:space="preserve"> 50,86 </w:t>
      </w:r>
      <w:r w:rsidRPr="00CA33A4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.</w:t>
      </w:r>
    </w:p>
    <w:p w:rsidR="00384875" w:rsidRPr="00CA33A4" w:rsidRDefault="00384875" w:rsidP="00CA33A4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33A4">
        <w:rPr>
          <w:rFonts w:ascii="Times New Roman" w:hAnsi="Times New Roman"/>
          <w:sz w:val="24"/>
          <w:szCs w:val="24"/>
          <w:lang w:eastAsia="ar-SA"/>
        </w:rPr>
        <w:lastRenderedPageBreak/>
        <w:t>В Калевальском районе находится пять общеобразовательных учреждений, на базе которых организована работа спортивных секций.</w:t>
      </w:r>
    </w:p>
    <w:p w:rsidR="00384875" w:rsidRPr="00CA33A4" w:rsidRDefault="00384875" w:rsidP="00CA33A4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33A4">
        <w:rPr>
          <w:rFonts w:ascii="Times New Roman" w:hAnsi="Times New Roman"/>
          <w:sz w:val="24"/>
          <w:szCs w:val="24"/>
          <w:lang w:eastAsia="ar-SA"/>
        </w:rPr>
        <w:t xml:space="preserve">Функционирует МБУ ДО «Калевальская районная детско-юношеская спортивная школа», в которой открыты следующие отделения: лыжные гонки, футбол, хоккей, настольный теннис, бодибилдинг, гиревой спорт, баскетбол, волейбол. </w:t>
      </w:r>
    </w:p>
    <w:p w:rsidR="00384875" w:rsidRDefault="00384875" w:rsidP="00F8386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 23.1 «Доля обучающихся, систематически занимающихся физической культурой и спортом, в общей численности обучающихся». По итогам 202</w:t>
      </w:r>
      <w:r>
        <w:rPr>
          <w:rFonts w:ascii="Times New Roman" w:hAnsi="Times New Roman"/>
          <w:sz w:val="24"/>
          <w:szCs w:val="24"/>
        </w:rPr>
        <w:t>1</w:t>
      </w:r>
      <w:r w:rsidRPr="00CA33A4">
        <w:rPr>
          <w:rFonts w:ascii="Times New Roman" w:hAnsi="Times New Roman"/>
          <w:sz w:val="24"/>
          <w:szCs w:val="24"/>
        </w:rPr>
        <w:t xml:space="preserve"> года показатель составляет </w:t>
      </w:r>
      <w:r>
        <w:rPr>
          <w:rFonts w:ascii="Times New Roman" w:hAnsi="Times New Roman"/>
          <w:sz w:val="24"/>
          <w:szCs w:val="24"/>
        </w:rPr>
        <w:t>83,09</w:t>
      </w:r>
      <w:r w:rsidRPr="00CA33A4">
        <w:rPr>
          <w:rFonts w:ascii="Times New Roman" w:hAnsi="Times New Roman"/>
          <w:sz w:val="24"/>
          <w:szCs w:val="24"/>
        </w:rPr>
        <w:t xml:space="preserve"> %.  При прогнозировании на 202</w:t>
      </w:r>
      <w:r>
        <w:rPr>
          <w:rFonts w:ascii="Times New Roman" w:hAnsi="Times New Roman"/>
          <w:sz w:val="24"/>
          <w:szCs w:val="24"/>
        </w:rPr>
        <w:t>2</w:t>
      </w:r>
      <w:r w:rsidRPr="00CA33A4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CA33A4">
        <w:rPr>
          <w:rFonts w:ascii="Times New Roman" w:hAnsi="Times New Roman"/>
          <w:sz w:val="24"/>
          <w:szCs w:val="24"/>
        </w:rPr>
        <w:t xml:space="preserve"> годы данный показатель запланирован</w:t>
      </w:r>
      <w:r>
        <w:rPr>
          <w:rFonts w:ascii="Times New Roman" w:hAnsi="Times New Roman"/>
          <w:sz w:val="24"/>
          <w:szCs w:val="24"/>
        </w:rPr>
        <w:t xml:space="preserve"> на том же уровне – 83,09 </w:t>
      </w:r>
      <w:r w:rsidRPr="00CA33A4">
        <w:rPr>
          <w:rFonts w:ascii="Times New Roman" w:hAnsi="Times New Roman"/>
          <w:sz w:val="24"/>
          <w:szCs w:val="24"/>
        </w:rPr>
        <w:t>%.</w:t>
      </w:r>
    </w:p>
    <w:p w:rsidR="008A3852" w:rsidRDefault="008A3852" w:rsidP="00CA33A4">
      <w:pPr>
        <w:spacing w:after="0"/>
        <w:ind w:left="993"/>
        <w:jc w:val="center"/>
        <w:rPr>
          <w:rFonts w:ascii="Times New Roman" w:hAnsi="Times New Roman"/>
          <w:b/>
          <w:sz w:val="24"/>
          <w:szCs w:val="24"/>
        </w:rPr>
      </w:pPr>
    </w:p>
    <w:p w:rsidR="00384875" w:rsidRDefault="00384875" w:rsidP="00CA33A4">
      <w:pPr>
        <w:spacing w:after="0"/>
        <w:ind w:left="99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ab/>
      </w:r>
      <w:r w:rsidRPr="00CA33A4">
        <w:rPr>
          <w:rFonts w:ascii="Times New Roman" w:hAnsi="Times New Roman"/>
          <w:b/>
          <w:sz w:val="24"/>
          <w:szCs w:val="24"/>
        </w:rPr>
        <w:t>Жилищное строительст</w:t>
      </w:r>
      <w:r>
        <w:rPr>
          <w:rFonts w:ascii="Times New Roman" w:hAnsi="Times New Roman"/>
          <w:b/>
          <w:sz w:val="24"/>
          <w:szCs w:val="24"/>
        </w:rPr>
        <w:t>во и обеспечение граждан жильем</w:t>
      </w:r>
    </w:p>
    <w:p w:rsidR="00384875" w:rsidRDefault="00384875" w:rsidP="00CA33A4">
      <w:p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384875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C86">
        <w:rPr>
          <w:rFonts w:ascii="Times New Roman" w:hAnsi="Times New Roman"/>
          <w:sz w:val="24"/>
          <w:szCs w:val="24"/>
        </w:rPr>
        <w:t>«</w:t>
      </w:r>
      <w:r w:rsidRPr="00256C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1</w:t>
      </w:r>
      <w:r w:rsidRPr="00CA33A4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 xml:space="preserve">увеличился на 6,7 % к показателю прошлого года (0,15%) и </w:t>
      </w:r>
      <w:r w:rsidRPr="00CA33A4">
        <w:rPr>
          <w:rFonts w:ascii="Times New Roman" w:hAnsi="Times New Roman"/>
          <w:sz w:val="24"/>
          <w:szCs w:val="24"/>
        </w:rPr>
        <w:t>составил 0,1</w:t>
      </w:r>
      <w:r>
        <w:rPr>
          <w:rFonts w:ascii="Times New Roman" w:hAnsi="Times New Roman"/>
          <w:sz w:val="24"/>
          <w:szCs w:val="24"/>
        </w:rPr>
        <w:t>6</w:t>
      </w:r>
      <w:r w:rsidRPr="00CA33A4">
        <w:rPr>
          <w:rFonts w:ascii="Times New Roman" w:hAnsi="Times New Roman"/>
          <w:sz w:val="24"/>
          <w:szCs w:val="24"/>
        </w:rPr>
        <w:t xml:space="preserve">%. </w:t>
      </w:r>
      <w:r>
        <w:rPr>
          <w:rFonts w:ascii="Times New Roman" w:hAnsi="Times New Roman"/>
          <w:sz w:val="24"/>
          <w:szCs w:val="24"/>
        </w:rPr>
        <w:t>Прогнозирование остается на том же уровне</w:t>
      </w:r>
      <w:r w:rsidR="005111D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2022 год – 0,16%, 2023 – 0,17%, 2024 – 0,17%.</w:t>
      </w:r>
    </w:p>
    <w:p w:rsidR="00384875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24 «Общая площадь жилых помещений, приходящихся в среднем на одного жителя</w:t>
      </w:r>
      <w:r>
        <w:rPr>
          <w:rFonts w:ascii="Times New Roman" w:hAnsi="Times New Roman"/>
          <w:sz w:val="24"/>
          <w:szCs w:val="24"/>
        </w:rPr>
        <w:t>, всего</w:t>
      </w:r>
      <w:r w:rsidRPr="00CA33A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по расчету Карелиястат </w:t>
      </w:r>
      <w:r w:rsidRPr="00CA33A4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1 году составил -  37,0</w:t>
      </w:r>
      <w:r w:rsidRPr="00CA33A4">
        <w:rPr>
          <w:rFonts w:ascii="Times New Roman" w:hAnsi="Times New Roman"/>
          <w:sz w:val="24"/>
          <w:szCs w:val="24"/>
        </w:rPr>
        <w:t xml:space="preserve"> кв.</w:t>
      </w:r>
      <w:r w:rsidR="00A535AE"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етров</w:t>
      </w:r>
      <w:r w:rsidRPr="00CA33A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На </w:t>
      </w:r>
      <w:r w:rsidRPr="00CA33A4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proofErr w:type="gramEnd"/>
      <w:r w:rsidRPr="00CA33A4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CA33A4">
        <w:rPr>
          <w:rFonts w:ascii="Times New Roman" w:hAnsi="Times New Roman"/>
          <w:sz w:val="24"/>
          <w:szCs w:val="24"/>
        </w:rPr>
        <w:t xml:space="preserve"> показатель запланирован в размере </w:t>
      </w:r>
      <w:r>
        <w:rPr>
          <w:rFonts w:ascii="Times New Roman" w:hAnsi="Times New Roman"/>
          <w:sz w:val="24"/>
          <w:szCs w:val="24"/>
        </w:rPr>
        <w:t>- 37,50</w:t>
      </w:r>
      <w:r w:rsidRPr="00CA33A4">
        <w:rPr>
          <w:rFonts w:ascii="Times New Roman" w:hAnsi="Times New Roman"/>
          <w:sz w:val="24"/>
          <w:szCs w:val="24"/>
        </w:rPr>
        <w:t xml:space="preserve"> кв.</w:t>
      </w:r>
      <w:r w:rsidR="00077121"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 xml:space="preserve">, на 2023г. – 38,00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., на 2024г. – 38,50 кв. метров. </w:t>
      </w:r>
    </w:p>
    <w:p w:rsidR="00384875" w:rsidRPr="00CA33A4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A33A4">
        <w:rPr>
          <w:rFonts w:ascii="Times New Roman" w:hAnsi="Times New Roman"/>
          <w:sz w:val="24"/>
          <w:szCs w:val="24"/>
        </w:rPr>
        <w:t>оказатель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 xml:space="preserve">24.1 </w:t>
      </w:r>
      <w:r w:rsidRPr="00380544">
        <w:rPr>
          <w:rFonts w:ascii="Times New Roman" w:hAnsi="Times New Roman"/>
          <w:sz w:val="24"/>
          <w:szCs w:val="24"/>
        </w:rPr>
        <w:t>«</w:t>
      </w:r>
      <w:r w:rsidRPr="00380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Общая площадь жилых помещений, приходящаяся в среднем на одного жителя, всего в том числе введенная в действие за один год»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1</w:t>
      </w:r>
      <w:r w:rsidRPr="00CA33A4">
        <w:rPr>
          <w:rFonts w:ascii="Times New Roman" w:hAnsi="Times New Roman"/>
          <w:sz w:val="24"/>
          <w:szCs w:val="24"/>
        </w:rPr>
        <w:t xml:space="preserve"> году составил 0,3</w:t>
      </w:r>
      <w:r>
        <w:rPr>
          <w:rFonts w:ascii="Times New Roman" w:hAnsi="Times New Roman"/>
          <w:sz w:val="24"/>
          <w:szCs w:val="24"/>
        </w:rPr>
        <w:t xml:space="preserve">2 </w:t>
      </w:r>
      <w:r w:rsidRPr="00CA33A4">
        <w:rPr>
          <w:rFonts w:ascii="Times New Roman" w:hAnsi="Times New Roman"/>
          <w:sz w:val="24"/>
          <w:szCs w:val="24"/>
        </w:rPr>
        <w:t>кв.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етров</w:t>
      </w:r>
      <w:r w:rsidRPr="00CA33A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</w:t>
      </w:r>
      <w:r w:rsidRPr="00CA33A4">
        <w:rPr>
          <w:rFonts w:ascii="Times New Roman" w:hAnsi="Times New Roman"/>
          <w:sz w:val="24"/>
          <w:szCs w:val="24"/>
        </w:rPr>
        <w:t xml:space="preserve"> период 202</w:t>
      </w:r>
      <w:r>
        <w:rPr>
          <w:rFonts w:ascii="Times New Roman" w:hAnsi="Times New Roman"/>
          <w:sz w:val="24"/>
          <w:szCs w:val="24"/>
        </w:rPr>
        <w:t>2-2024</w:t>
      </w:r>
      <w:r w:rsidRPr="00CA33A4">
        <w:rPr>
          <w:rFonts w:ascii="Times New Roman" w:hAnsi="Times New Roman"/>
          <w:sz w:val="24"/>
          <w:szCs w:val="24"/>
        </w:rPr>
        <w:t xml:space="preserve"> годы увеличение объемов ввода в действие общей площади жилых помещений не прогнозируется.</w:t>
      </w:r>
    </w:p>
    <w:p w:rsidR="00384875" w:rsidRPr="00CA33A4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№25 «Площадь земельных участков, предоставленных для строительства в расчете на 10 тыс. человек населения» в 202</w:t>
      </w:r>
      <w:r>
        <w:rPr>
          <w:rFonts w:ascii="Times New Roman" w:hAnsi="Times New Roman"/>
          <w:sz w:val="24"/>
          <w:szCs w:val="24"/>
        </w:rPr>
        <w:t>1</w:t>
      </w:r>
      <w:r w:rsidRPr="00CA33A4">
        <w:rPr>
          <w:rFonts w:ascii="Times New Roman" w:hAnsi="Times New Roman"/>
          <w:sz w:val="24"/>
          <w:szCs w:val="24"/>
        </w:rPr>
        <w:t xml:space="preserve"> году, составил -  6,</w:t>
      </w:r>
      <w:r>
        <w:rPr>
          <w:rFonts w:ascii="Times New Roman" w:hAnsi="Times New Roman"/>
          <w:sz w:val="24"/>
          <w:szCs w:val="24"/>
        </w:rPr>
        <w:t>0</w:t>
      </w:r>
      <w:r w:rsidRPr="00CA33A4">
        <w:rPr>
          <w:rFonts w:ascii="Times New Roman" w:hAnsi="Times New Roman"/>
          <w:sz w:val="24"/>
          <w:szCs w:val="24"/>
        </w:rPr>
        <w:t xml:space="preserve"> га.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CA33A4">
        <w:rPr>
          <w:rFonts w:ascii="Times New Roman" w:hAnsi="Times New Roman"/>
          <w:sz w:val="24"/>
          <w:szCs w:val="24"/>
        </w:rPr>
        <w:t>С 202</w:t>
      </w:r>
      <w:r>
        <w:rPr>
          <w:rFonts w:ascii="Times New Roman" w:hAnsi="Times New Roman"/>
          <w:sz w:val="24"/>
          <w:szCs w:val="24"/>
        </w:rPr>
        <w:t>2 до 20</w:t>
      </w:r>
      <w:r w:rsidRPr="00CA33A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CA33A4">
        <w:rPr>
          <w:rFonts w:ascii="Times New Roman" w:hAnsi="Times New Roman"/>
          <w:sz w:val="24"/>
          <w:szCs w:val="24"/>
        </w:rPr>
        <w:t xml:space="preserve"> год ожидается динамика увеличения данного показателя с 6,</w:t>
      </w:r>
      <w:r>
        <w:rPr>
          <w:rFonts w:ascii="Times New Roman" w:hAnsi="Times New Roman"/>
          <w:sz w:val="24"/>
          <w:szCs w:val="24"/>
        </w:rPr>
        <w:t>0</w:t>
      </w:r>
      <w:r w:rsidRPr="00CA33A4">
        <w:rPr>
          <w:rFonts w:ascii="Times New Roman" w:hAnsi="Times New Roman"/>
          <w:sz w:val="24"/>
          <w:szCs w:val="24"/>
        </w:rPr>
        <w:t xml:space="preserve"> до 6,</w:t>
      </w:r>
      <w:r>
        <w:rPr>
          <w:rFonts w:ascii="Times New Roman" w:hAnsi="Times New Roman"/>
          <w:sz w:val="24"/>
          <w:szCs w:val="24"/>
        </w:rPr>
        <w:t>4</w:t>
      </w:r>
      <w:r w:rsidRPr="00CA33A4">
        <w:rPr>
          <w:rFonts w:ascii="Times New Roman" w:hAnsi="Times New Roman"/>
          <w:sz w:val="24"/>
          <w:szCs w:val="24"/>
        </w:rPr>
        <w:t xml:space="preserve"> га. в том числе за счет реализации Региональной адресной программы переселения граждан из аварийного жилищного фонда и формирования земельных участков в рамках данной программы. </w:t>
      </w:r>
      <w:r>
        <w:rPr>
          <w:rFonts w:ascii="Times New Roman" w:hAnsi="Times New Roman"/>
          <w:sz w:val="24"/>
          <w:szCs w:val="24"/>
        </w:rPr>
        <w:t xml:space="preserve">Прогноз на 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2024 год </w:t>
      </w:r>
      <w:r w:rsidRPr="00CA33A4">
        <w:rPr>
          <w:rFonts w:ascii="Times New Roman" w:hAnsi="Times New Roman"/>
          <w:sz w:val="24"/>
          <w:szCs w:val="24"/>
        </w:rPr>
        <w:t xml:space="preserve">запланирован в размере </w:t>
      </w:r>
      <w:r>
        <w:rPr>
          <w:rFonts w:ascii="Times New Roman" w:hAnsi="Times New Roman"/>
          <w:sz w:val="24"/>
          <w:szCs w:val="24"/>
        </w:rPr>
        <w:t>- 6,4</w:t>
      </w:r>
      <w:r w:rsidRPr="00CA33A4">
        <w:rPr>
          <w:rFonts w:ascii="Times New Roman" w:hAnsi="Times New Roman"/>
          <w:sz w:val="24"/>
          <w:szCs w:val="24"/>
        </w:rPr>
        <w:t xml:space="preserve"> га.</w:t>
      </w:r>
    </w:p>
    <w:p w:rsidR="00384875" w:rsidRDefault="00384875" w:rsidP="00CA33A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A33A4">
        <w:rPr>
          <w:rFonts w:ascii="Times New Roman" w:hAnsi="Times New Roman"/>
          <w:sz w:val="24"/>
          <w:szCs w:val="24"/>
        </w:rPr>
        <w:t xml:space="preserve">Показатель </w:t>
      </w:r>
      <w:r w:rsidRPr="00040394">
        <w:rPr>
          <w:rFonts w:ascii="Times New Roman" w:hAnsi="Times New Roman"/>
          <w:sz w:val="24"/>
          <w:szCs w:val="24"/>
        </w:rPr>
        <w:t>№ 26.1 «</w:t>
      </w:r>
      <w:r w:rsidRPr="000403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объектов жилищного строительства - в течение 3 лет»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 2021 год – «нулевой», так как отсутствуют объекты незавершенного жилищного строительства (многоквартирные жилые дома и иные объекты капитального строительства), не введенные в эксплуатацию в течение трех и пяти лет до конца отчетного года. </w:t>
      </w:r>
    </w:p>
    <w:p w:rsidR="00384875" w:rsidRPr="00112646" w:rsidRDefault="00384875" w:rsidP="001126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646">
        <w:rPr>
          <w:rFonts w:ascii="Times New Roman" w:hAnsi="Times New Roman"/>
          <w:sz w:val="24"/>
          <w:szCs w:val="24"/>
        </w:rPr>
        <w:t>Администрацией Калевальского муниц</w:t>
      </w:r>
      <w:r>
        <w:rPr>
          <w:rFonts w:ascii="Times New Roman" w:hAnsi="Times New Roman"/>
          <w:sz w:val="24"/>
          <w:szCs w:val="24"/>
        </w:rPr>
        <w:t>ипального</w:t>
      </w:r>
      <w:r w:rsidRPr="00112646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 xml:space="preserve">в 2022 году </w:t>
      </w:r>
      <w:r w:rsidRPr="00112646">
        <w:rPr>
          <w:rFonts w:ascii="Times New Roman" w:hAnsi="Times New Roman"/>
          <w:sz w:val="24"/>
          <w:szCs w:val="24"/>
        </w:rPr>
        <w:t>заключен муниципальный контракт с ООО Карельский центр инновационного проектирования «Алгоритм» на разработку проектно-сметной документации по объекту</w:t>
      </w:r>
      <w:r>
        <w:rPr>
          <w:rFonts w:ascii="Times New Roman" w:hAnsi="Times New Roman"/>
          <w:sz w:val="24"/>
          <w:szCs w:val="24"/>
        </w:rPr>
        <w:t xml:space="preserve"> строительства</w:t>
      </w:r>
      <w:r w:rsidRPr="00112646">
        <w:rPr>
          <w:rFonts w:ascii="Times New Roman" w:hAnsi="Times New Roman"/>
          <w:sz w:val="24"/>
          <w:szCs w:val="24"/>
        </w:rPr>
        <w:t>: «Детский с</w:t>
      </w:r>
      <w:r>
        <w:rPr>
          <w:rFonts w:ascii="Times New Roman" w:hAnsi="Times New Roman"/>
          <w:sz w:val="24"/>
          <w:szCs w:val="24"/>
        </w:rPr>
        <w:t>ад на 300 мест в пгт. Калевала». В связи с чем, на</w:t>
      </w:r>
      <w:r w:rsidRPr="00CA33A4">
        <w:rPr>
          <w:rFonts w:ascii="Times New Roman" w:hAnsi="Times New Roman"/>
          <w:sz w:val="24"/>
          <w:szCs w:val="24"/>
        </w:rPr>
        <w:t xml:space="preserve"> период 202</w:t>
      </w:r>
      <w:r>
        <w:rPr>
          <w:rFonts w:ascii="Times New Roman" w:hAnsi="Times New Roman"/>
          <w:sz w:val="24"/>
          <w:szCs w:val="24"/>
        </w:rPr>
        <w:t>2-2024</w:t>
      </w:r>
      <w:r w:rsidRPr="00CA33A4">
        <w:rPr>
          <w:rFonts w:ascii="Times New Roman" w:hAnsi="Times New Roman"/>
          <w:sz w:val="24"/>
          <w:szCs w:val="24"/>
        </w:rPr>
        <w:t xml:space="preserve"> годы увеличение</w:t>
      </w:r>
      <w:r>
        <w:rPr>
          <w:rFonts w:ascii="Times New Roman" w:hAnsi="Times New Roman"/>
          <w:sz w:val="24"/>
          <w:szCs w:val="24"/>
        </w:rPr>
        <w:t xml:space="preserve"> данного показателя не запланировано.</w:t>
      </w:r>
    </w:p>
    <w:p w:rsidR="006B45A6" w:rsidRDefault="00384875" w:rsidP="006D2B3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CA33A4">
        <w:rPr>
          <w:rFonts w:ascii="Times New Roman" w:hAnsi="Times New Roman"/>
          <w:sz w:val="24"/>
          <w:szCs w:val="24"/>
        </w:rPr>
        <w:t>Показатель №</w:t>
      </w:r>
      <w:r w:rsidR="005111D8"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29 «Доля многоквартирных домов, расположенных на земельных участках, в отношении которых осуществлен государственный учет» в 202</w:t>
      </w:r>
      <w:r>
        <w:rPr>
          <w:rFonts w:ascii="Times New Roman" w:hAnsi="Times New Roman"/>
          <w:sz w:val="24"/>
          <w:szCs w:val="24"/>
        </w:rPr>
        <w:t>1</w:t>
      </w:r>
      <w:r w:rsidRPr="00CA33A4">
        <w:rPr>
          <w:rFonts w:ascii="Times New Roman" w:hAnsi="Times New Roman"/>
          <w:sz w:val="24"/>
          <w:szCs w:val="24"/>
        </w:rPr>
        <w:t xml:space="preserve"> году составил 72</w:t>
      </w:r>
      <w:r>
        <w:rPr>
          <w:rFonts w:ascii="Times New Roman" w:hAnsi="Times New Roman"/>
          <w:sz w:val="24"/>
          <w:szCs w:val="24"/>
        </w:rPr>
        <w:t>,</w:t>
      </w:r>
      <w:proofErr w:type="gramStart"/>
      <w:r>
        <w:rPr>
          <w:rFonts w:ascii="Times New Roman" w:hAnsi="Times New Roman"/>
          <w:sz w:val="24"/>
          <w:szCs w:val="24"/>
        </w:rPr>
        <w:t xml:space="preserve">1 </w:t>
      </w:r>
      <w:r w:rsidRPr="00CA33A4">
        <w:rPr>
          <w:rFonts w:ascii="Times New Roman" w:hAnsi="Times New Roman"/>
          <w:sz w:val="24"/>
          <w:szCs w:val="24"/>
        </w:rPr>
        <w:t xml:space="preserve"> %</w:t>
      </w:r>
      <w:proofErr w:type="gramEnd"/>
      <w:r w:rsidRPr="00CA33A4">
        <w:rPr>
          <w:rFonts w:ascii="Times New Roman" w:hAnsi="Times New Roman"/>
          <w:sz w:val="24"/>
          <w:szCs w:val="24"/>
        </w:rPr>
        <w:t>. С 20</w:t>
      </w:r>
      <w:r>
        <w:rPr>
          <w:rFonts w:ascii="Times New Roman" w:hAnsi="Times New Roman"/>
          <w:sz w:val="24"/>
          <w:szCs w:val="24"/>
        </w:rPr>
        <w:t>22</w:t>
      </w:r>
      <w:r w:rsidRPr="00CA33A4">
        <w:rPr>
          <w:rFonts w:ascii="Times New Roman" w:hAnsi="Times New Roman"/>
          <w:sz w:val="24"/>
          <w:szCs w:val="24"/>
        </w:rPr>
        <w:t xml:space="preserve"> года запланировано увеличение показателя с 72,</w:t>
      </w:r>
      <w:proofErr w:type="gramStart"/>
      <w:r>
        <w:rPr>
          <w:rFonts w:ascii="Times New Roman" w:hAnsi="Times New Roman"/>
          <w:sz w:val="24"/>
          <w:szCs w:val="24"/>
        </w:rPr>
        <w:t xml:space="preserve">2 </w:t>
      </w:r>
      <w:r w:rsidRPr="00CA33A4">
        <w:rPr>
          <w:rFonts w:ascii="Times New Roman" w:hAnsi="Times New Roman"/>
          <w:sz w:val="24"/>
          <w:szCs w:val="24"/>
        </w:rPr>
        <w:t xml:space="preserve"> до</w:t>
      </w:r>
      <w:proofErr w:type="gramEnd"/>
      <w:r w:rsidRPr="00CA33A4">
        <w:rPr>
          <w:rFonts w:ascii="Times New Roman" w:hAnsi="Times New Roman"/>
          <w:sz w:val="24"/>
          <w:szCs w:val="24"/>
        </w:rPr>
        <w:t xml:space="preserve"> 72,</w:t>
      </w:r>
      <w:r>
        <w:rPr>
          <w:rFonts w:ascii="Times New Roman" w:hAnsi="Times New Roman"/>
          <w:sz w:val="24"/>
          <w:szCs w:val="24"/>
        </w:rPr>
        <w:t>4</w:t>
      </w:r>
      <w:r w:rsidRPr="00CA33A4">
        <w:rPr>
          <w:rFonts w:ascii="Times New Roman" w:hAnsi="Times New Roman"/>
          <w:sz w:val="24"/>
          <w:szCs w:val="24"/>
        </w:rPr>
        <w:t xml:space="preserve"> %.</w:t>
      </w:r>
      <w:r w:rsidRPr="00CA33A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6B45A6" w:rsidRDefault="006B45A6" w:rsidP="0062639A">
      <w:pPr>
        <w:pStyle w:val="a3"/>
        <w:autoSpaceDE w:val="0"/>
        <w:spacing w:after="0"/>
        <w:ind w:left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84875" w:rsidRDefault="00384875" w:rsidP="0062639A">
      <w:pPr>
        <w:pStyle w:val="a3"/>
        <w:autoSpaceDE w:val="0"/>
        <w:spacing w:after="0"/>
        <w:ind w:left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7.</w:t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 w:rsidRPr="00CA33A4">
        <w:rPr>
          <w:rFonts w:ascii="Times New Roman" w:hAnsi="Times New Roman"/>
          <w:b/>
          <w:sz w:val="24"/>
          <w:szCs w:val="24"/>
          <w:lang w:eastAsia="ar-SA"/>
        </w:rPr>
        <w:t>Органи</w:t>
      </w:r>
      <w:r>
        <w:rPr>
          <w:rFonts w:ascii="Times New Roman" w:hAnsi="Times New Roman"/>
          <w:b/>
          <w:sz w:val="24"/>
          <w:szCs w:val="24"/>
          <w:lang w:eastAsia="ar-SA"/>
        </w:rPr>
        <w:t>зация муниципального управления</w:t>
      </w:r>
    </w:p>
    <w:p w:rsidR="00384875" w:rsidRPr="00CA33A4" w:rsidRDefault="00384875" w:rsidP="0062639A">
      <w:pPr>
        <w:pStyle w:val="a3"/>
        <w:autoSpaceDE w:val="0"/>
        <w:spacing w:after="0"/>
        <w:ind w:left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84875" w:rsidRDefault="00384875" w:rsidP="00227B8E">
      <w:pPr>
        <w:pStyle w:val="a3"/>
        <w:autoSpaceDE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33A4">
        <w:rPr>
          <w:rFonts w:ascii="Times New Roman" w:hAnsi="Times New Roman"/>
          <w:sz w:val="24"/>
          <w:szCs w:val="24"/>
          <w:lang w:eastAsia="ar-SA"/>
        </w:rPr>
        <w:t>Показатель №31 «Доля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</w:t>
      </w:r>
      <w:r>
        <w:rPr>
          <w:rFonts w:ascii="Times New Roman" w:hAnsi="Times New Roman"/>
          <w:sz w:val="24"/>
          <w:szCs w:val="24"/>
          <w:lang w:eastAsia="ar-SA"/>
        </w:rPr>
        <w:t xml:space="preserve">» по данным бюджетной отчетности: </w:t>
      </w:r>
    </w:p>
    <w:p w:rsidR="00384875" w:rsidRDefault="00384875" w:rsidP="00227B8E">
      <w:pPr>
        <w:pStyle w:val="a3"/>
        <w:autoSpaceDE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27B8E">
        <w:rPr>
          <w:rFonts w:ascii="Times New Roman" w:hAnsi="Times New Roman"/>
          <w:sz w:val="24"/>
          <w:szCs w:val="24"/>
          <w:lang w:eastAsia="ar-SA"/>
        </w:rPr>
        <w:t xml:space="preserve">доходы </w:t>
      </w:r>
      <w:r>
        <w:rPr>
          <w:rFonts w:ascii="Times New Roman" w:hAnsi="Times New Roman"/>
          <w:sz w:val="24"/>
          <w:szCs w:val="24"/>
          <w:lang w:eastAsia="ar-SA"/>
        </w:rPr>
        <w:t xml:space="preserve">в 2021 году </w:t>
      </w:r>
      <w:r w:rsidRPr="00227B8E">
        <w:rPr>
          <w:rFonts w:ascii="Times New Roman" w:hAnsi="Times New Roman"/>
          <w:sz w:val="24"/>
          <w:szCs w:val="24"/>
          <w:lang w:eastAsia="ar-SA"/>
        </w:rPr>
        <w:t xml:space="preserve">за исключением субвенций </w:t>
      </w:r>
      <w:r>
        <w:rPr>
          <w:rFonts w:ascii="Times New Roman" w:hAnsi="Times New Roman"/>
          <w:sz w:val="24"/>
          <w:szCs w:val="24"/>
          <w:lang w:eastAsia="ar-SA"/>
        </w:rPr>
        <w:t>составили - 297792654,24 руб.,</w:t>
      </w:r>
    </w:p>
    <w:p w:rsidR="00384875" w:rsidRPr="00227B8E" w:rsidRDefault="00384875" w:rsidP="00227B8E">
      <w:pPr>
        <w:pStyle w:val="a3"/>
        <w:autoSpaceDE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27B8E">
        <w:rPr>
          <w:rFonts w:ascii="Times New Roman" w:hAnsi="Times New Roman"/>
          <w:sz w:val="24"/>
          <w:szCs w:val="24"/>
          <w:lang w:eastAsia="ar-SA"/>
        </w:rPr>
        <w:t>налоговые и неналоговые доходы</w:t>
      </w:r>
      <w:r>
        <w:rPr>
          <w:rFonts w:ascii="Times New Roman" w:hAnsi="Times New Roman"/>
          <w:sz w:val="24"/>
          <w:szCs w:val="24"/>
          <w:lang w:eastAsia="ar-SA"/>
        </w:rPr>
        <w:t xml:space="preserve"> в 2021 году составили - </w:t>
      </w:r>
      <w:r w:rsidRPr="00227B8E">
        <w:rPr>
          <w:rFonts w:ascii="Times New Roman" w:hAnsi="Times New Roman"/>
          <w:sz w:val="24"/>
          <w:szCs w:val="24"/>
          <w:lang w:eastAsia="ar-SA"/>
        </w:rPr>
        <w:t>42438589,85 руб.,</w:t>
      </w:r>
    </w:p>
    <w:p w:rsidR="006D2B34" w:rsidRDefault="006D2B34" w:rsidP="00CA33A4">
      <w:pPr>
        <w:pStyle w:val="a3"/>
        <w:autoSpaceDE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D2B34" w:rsidRDefault="006D2B34" w:rsidP="006D2B3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227B8E">
        <w:rPr>
          <w:rFonts w:ascii="Times New Roman" w:hAnsi="Times New Roman"/>
          <w:sz w:val="24"/>
          <w:szCs w:val="24"/>
          <w:lang w:eastAsia="ar-SA"/>
        </w:rPr>
        <w:t>42438589,85 руб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6D2B34" w:rsidRDefault="006D2B34" w:rsidP="006D2B3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_______________     </w:t>
      </w:r>
      <w:proofErr w:type="gramStart"/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 100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%   =  </w:t>
      </w:r>
      <w:r>
        <w:rPr>
          <w:rFonts w:ascii="Times New Roman" w:hAnsi="Times New Roman"/>
          <w:sz w:val="24"/>
          <w:szCs w:val="24"/>
        </w:rPr>
        <w:t>14,25</w:t>
      </w:r>
      <w:r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 xml:space="preserve"> (доля показателя в 2021 году).</w:t>
      </w:r>
    </w:p>
    <w:p w:rsidR="006D2B34" w:rsidRDefault="006D2B34" w:rsidP="006D2B3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</w:t>
      </w:r>
      <w:r>
        <w:rPr>
          <w:rFonts w:ascii="Times New Roman" w:hAnsi="Times New Roman"/>
          <w:sz w:val="24"/>
          <w:szCs w:val="24"/>
          <w:lang w:eastAsia="ar-SA"/>
        </w:rPr>
        <w:t>297792654,24 руб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6D2B34" w:rsidRDefault="006D2B34" w:rsidP="00CA33A4">
      <w:pPr>
        <w:pStyle w:val="a3"/>
        <w:autoSpaceDE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</w:t>
      </w:r>
    </w:p>
    <w:p w:rsidR="006D2B34" w:rsidRDefault="005111D8" w:rsidP="00CA33A4">
      <w:pPr>
        <w:pStyle w:val="a3"/>
        <w:autoSpaceDE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Запланировано увеличение по</w:t>
      </w:r>
      <w:r w:rsidR="00384875" w:rsidRPr="00CA33A4">
        <w:rPr>
          <w:rFonts w:ascii="Times New Roman" w:hAnsi="Times New Roman"/>
          <w:sz w:val="24"/>
          <w:szCs w:val="24"/>
          <w:lang w:eastAsia="ar-SA"/>
        </w:rPr>
        <w:t>казател</w:t>
      </w:r>
      <w:r w:rsidR="00384875">
        <w:rPr>
          <w:rFonts w:ascii="Times New Roman" w:hAnsi="Times New Roman"/>
          <w:sz w:val="24"/>
          <w:szCs w:val="24"/>
          <w:lang w:eastAsia="ar-SA"/>
        </w:rPr>
        <w:t xml:space="preserve">я № </w:t>
      </w:r>
      <w:proofErr w:type="gramStart"/>
      <w:r w:rsidR="00384875">
        <w:rPr>
          <w:rFonts w:ascii="Times New Roman" w:hAnsi="Times New Roman"/>
          <w:sz w:val="24"/>
          <w:szCs w:val="24"/>
          <w:lang w:eastAsia="ar-SA"/>
        </w:rPr>
        <w:t>31</w:t>
      </w:r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384875" w:rsidRPr="00CA33A4">
        <w:rPr>
          <w:rFonts w:ascii="Times New Roman" w:hAnsi="Times New Roman"/>
          <w:sz w:val="24"/>
          <w:szCs w:val="24"/>
          <w:lang w:eastAsia="ar-SA"/>
        </w:rPr>
        <w:t xml:space="preserve"> на</w:t>
      </w:r>
      <w:proofErr w:type="gramEnd"/>
      <w:r w:rsidR="00384875" w:rsidRPr="00CA33A4">
        <w:rPr>
          <w:rFonts w:ascii="Times New Roman" w:hAnsi="Times New Roman"/>
          <w:sz w:val="24"/>
          <w:szCs w:val="24"/>
          <w:lang w:eastAsia="ar-SA"/>
        </w:rPr>
        <w:t xml:space="preserve"> 202</w:t>
      </w:r>
      <w:r w:rsidR="00384875">
        <w:rPr>
          <w:rFonts w:ascii="Times New Roman" w:hAnsi="Times New Roman"/>
          <w:sz w:val="24"/>
          <w:szCs w:val="24"/>
          <w:lang w:eastAsia="ar-SA"/>
        </w:rPr>
        <w:t>2</w:t>
      </w:r>
      <w:r>
        <w:rPr>
          <w:rFonts w:ascii="Times New Roman" w:hAnsi="Times New Roman"/>
          <w:sz w:val="24"/>
          <w:szCs w:val="24"/>
          <w:lang w:eastAsia="ar-SA"/>
        </w:rPr>
        <w:t>г.-</w:t>
      </w:r>
      <w:r w:rsidR="00384875">
        <w:rPr>
          <w:rFonts w:ascii="Times New Roman" w:hAnsi="Times New Roman"/>
          <w:sz w:val="24"/>
          <w:szCs w:val="24"/>
          <w:lang w:eastAsia="ar-SA"/>
        </w:rPr>
        <w:t xml:space="preserve"> 15,39</w:t>
      </w:r>
      <w:r w:rsidR="006D2B3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84875" w:rsidRPr="00CA33A4">
        <w:rPr>
          <w:rFonts w:ascii="Times New Roman" w:hAnsi="Times New Roman"/>
          <w:sz w:val="24"/>
          <w:szCs w:val="24"/>
          <w:lang w:eastAsia="ar-SA"/>
        </w:rPr>
        <w:t>%, 202</w:t>
      </w:r>
      <w:r w:rsidR="00384875">
        <w:rPr>
          <w:rFonts w:ascii="Times New Roman" w:hAnsi="Times New Roman"/>
          <w:sz w:val="24"/>
          <w:szCs w:val="24"/>
          <w:lang w:eastAsia="ar-SA"/>
        </w:rPr>
        <w:t>3</w:t>
      </w:r>
      <w:r>
        <w:rPr>
          <w:rFonts w:ascii="Times New Roman" w:hAnsi="Times New Roman"/>
          <w:sz w:val="24"/>
          <w:szCs w:val="24"/>
          <w:lang w:eastAsia="ar-SA"/>
        </w:rPr>
        <w:t xml:space="preserve">г. </w:t>
      </w:r>
      <w:r w:rsidR="00384875" w:rsidRPr="00CA33A4">
        <w:rPr>
          <w:rFonts w:ascii="Times New Roman" w:hAnsi="Times New Roman"/>
          <w:sz w:val="24"/>
          <w:szCs w:val="24"/>
          <w:lang w:eastAsia="ar-SA"/>
        </w:rPr>
        <w:t>–</w:t>
      </w:r>
      <w:r w:rsidR="00384875">
        <w:rPr>
          <w:rFonts w:ascii="Times New Roman" w:hAnsi="Times New Roman"/>
          <w:sz w:val="24"/>
          <w:szCs w:val="24"/>
          <w:lang w:eastAsia="ar-SA"/>
        </w:rPr>
        <w:t xml:space="preserve">32,06%, </w:t>
      </w:r>
      <w:r w:rsidR="00384875" w:rsidRPr="005D5C54">
        <w:rPr>
          <w:rFonts w:ascii="Times New Roman" w:hAnsi="Times New Roman"/>
          <w:sz w:val="24"/>
          <w:szCs w:val="24"/>
          <w:lang w:eastAsia="ar-SA"/>
        </w:rPr>
        <w:t xml:space="preserve"> 2024</w:t>
      </w:r>
      <w:r>
        <w:rPr>
          <w:rFonts w:ascii="Times New Roman" w:hAnsi="Times New Roman"/>
          <w:sz w:val="24"/>
          <w:szCs w:val="24"/>
          <w:lang w:eastAsia="ar-SA"/>
        </w:rPr>
        <w:t>г.</w:t>
      </w:r>
      <w:r w:rsidR="00384875" w:rsidRPr="005D5C54">
        <w:rPr>
          <w:rFonts w:ascii="Times New Roman" w:hAnsi="Times New Roman"/>
          <w:sz w:val="24"/>
          <w:szCs w:val="24"/>
          <w:lang w:eastAsia="ar-SA"/>
        </w:rPr>
        <w:t>– 32,41%.</w:t>
      </w:r>
    </w:p>
    <w:p w:rsidR="005D5C54" w:rsidRDefault="005D5C54" w:rsidP="005D5C5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5C54">
        <w:rPr>
          <w:rFonts w:ascii="Times New Roman" w:hAnsi="Times New Roman"/>
          <w:sz w:val="24"/>
          <w:szCs w:val="24"/>
          <w:lang w:eastAsia="ru-RU"/>
        </w:rPr>
        <w:t xml:space="preserve">Налоговые доходы в составе собственных доходов </w:t>
      </w:r>
      <w:r w:rsidR="006D2B34">
        <w:rPr>
          <w:rFonts w:ascii="Times New Roman" w:hAnsi="Times New Roman"/>
          <w:sz w:val="24"/>
          <w:szCs w:val="24"/>
          <w:lang w:eastAsia="ru-RU"/>
        </w:rPr>
        <w:t>за 2021 год составили</w:t>
      </w:r>
      <w:r w:rsidRPr="005D5C54">
        <w:rPr>
          <w:rFonts w:ascii="Times New Roman" w:hAnsi="Times New Roman"/>
          <w:sz w:val="24"/>
          <w:szCs w:val="24"/>
          <w:lang w:eastAsia="ru-RU"/>
        </w:rPr>
        <w:t xml:space="preserve"> 8</w:t>
      </w:r>
      <w:r>
        <w:rPr>
          <w:rFonts w:ascii="Times New Roman" w:hAnsi="Times New Roman"/>
          <w:sz w:val="24"/>
          <w:szCs w:val="24"/>
          <w:lang w:eastAsia="ru-RU"/>
        </w:rPr>
        <w:t>9,5</w:t>
      </w:r>
      <w:r w:rsidRPr="005D5C54">
        <w:rPr>
          <w:rFonts w:ascii="Times New Roman" w:hAnsi="Times New Roman"/>
          <w:sz w:val="24"/>
          <w:szCs w:val="24"/>
          <w:lang w:eastAsia="ru-RU"/>
        </w:rPr>
        <w:t xml:space="preserve"> процент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5D5C54">
        <w:rPr>
          <w:rFonts w:ascii="Times New Roman" w:hAnsi="Times New Roman"/>
          <w:sz w:val="24"/>
          <w:szCs w:val="24"/>
          <w:lang w:eastAsia="ru-RU"/>
        </w:rPr>
        <w:t>. При плане поступления налоговых доходов в консолидированный бюджет Калевальского муниципального района на 202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5D5C54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sz w:val="24"/>
          <w:szCs w:val="24"/>
          <w:lang w:eastAsia="ru-RU"/>
        </w:rPr>
        <w:t>- 36406,0 тыс. руб.</w:t>
      </w:r>
      <w:r w:rsidRPr="005D5C54">
        <w:rPr>
          <w:rFonts w:ascii="Times New Roman" w:hAnsi="Times New Roman"/>
          <w:sz w:val="24"/>
          <w:szCs w:val="24"/>
          <w:lang w:eastAsia="ru-RU"/>
        </w:rPr>
        <w:t xml:space="preserve">, поступило – </w:t>
      </w:r>
      <w:r>
        <w:rPr>
          <w:rFonts w:ascii="Times New Roman" w:hAnsi="Times New Roman"/>
          <w:sz w:val="24"/>
          <w:szCs w:val="24"/>
          <w:lang w:eastAsia="ru-RU"/>
        </w:rPr>
        <w:t>37992,2</w:t>
      </w:r>
      <w:r w:rsidRPr="005D5C54">
        <w:rPr>
          <w:rFonts w:ascii="Times New Roman" w:hAnsi="Times New Roman"/>
          <w:sz w:val="24"/>
          <w:szCs w:val="24"/>
          <w:lang w:eastAsia="ru-RU"/>
        </w:rPr>
        <w:t xml:space="preserve"> тыс.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D5C54">
        <w:rPr>
          <w:rFonts w:ascii="Times New Roman" w:hAnsi="Times New Roman"/>
          <w:sz w:val="24"/>
          <w:szCs w:val="24"/>
          <w:lang w:eastAsia="ru-RU"/>
        </w:rPr>
        <w:t>руб.</w:t>
      </w:r>
      <w:r w:rsidR="005111D8">
        <w:rPr>
          <w:rFonts w:ascii="Times New Roman" w:hAnsi="Times New Roman"/>
          <w:sz w:val="24"/>
          <w:szCs w:val="24"/>
          <w:lang w:eastAsia="ru-RU"/>
        </w:rPr>
        <w:t>,</w:t>
      </w:r>
      <w:r w:rsidRPr="005D5C54">
        <w:rPr>
          <w:rFonts w:ascii="Times New Roman" w:hAnsi="Times New Roman"/>
          <w:sz w:val="24"/>
          <w:szCs w:val="24"/>
          <w:lang w:eastAsia="ru-RU"/>
        </w:rPr>
        <w:t xml:space="preserve"> или 10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5D5C54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>3 процента.</w:t>
      </w:r>
    </w:p>
    <w:p w:rsidR="005D5C54" w:rsidRDefault="005D5C54" w:rsidP="00102B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3A4">
        <w:rPr>
          <w:rFonts w:ascii="Times New Roman" w:hAnsi="Times New Roman"/>
          <w:sz w:val="24"/>
          <w:szCs w:val="24"/>
          <w:lang w:eastAsia="ru-RU"/>
        </w:rPr>
        <w:t xml:space="preserve">Неналоговые доходы </w:t>
      </w:r>
      <w:r w:rsidRPr="00427DCA">
        <w:rPr>
          <w:rFonts w:ascii="Times New Roman" w:hAnsi="Times New Roman"/>
          <w:sz w:val="24"/>
          <w:szCs w:val="24"/>
          <w:lang w:eastAsia="ru-RU"/>
        </w:rPr>
        <w:t xml:space="preserve">в составе собственных доходов </w:t>
      </w:r>
      <w:r w:rsidR="00102BF7">
        <w:rPr>
          <w:rFonts w:ascii="Times New Roman" w:hAnsi="Times New Roman"/>
          <w:sz w:val="24"/>
          <w:szCs w:val="24"/>
          <w:lang w:eastAsia="ru-RU"/>
        </w:rPr>
        <w:t>за 2021 год составили – 10,5 процентов.</w:t>
      </w:r>
      <w:r w:rsidRPr="00427DCA">
        <w:rPr>
          <w:rFonts w:ascii="Times New Roman" w:hAnsi="Times New Roman"/>
          <w:sz w:val="24"/>
          <w:szCs w:val="24"/>
          <w:lang w:eastAsia="ru-RU"/>
        </w:rPr>
        <w:t xml:space="preserve"> При плане поступления неналоговых доходов в консолидированный бюджет Калевальского мун</w:t>
      </w:r>
      <w:r w:rsidRPr="00CA33A4">
        <w:rPr>
          <w:rFonts w:ascii="Times New Roman" w:hAnsi="Times New Roman"/>
          <w:sz w:val="24"/>
          <w:szCs w:val="24"/>
          <w:lang w:eastAsia="ru-RU"/>
        </w:rPr>
        <w:t>иципального района на 202</w:t>
      </w:r>
      <w:r w:rsidR="00102BF7">
        <w:rPr>
          <w:rFonts w:ascii="Times New Roman" w:hAnsi="Times New Roman"/>
          <w:sz w:val="24"/>
          <w:szCs w:val="24"/>
          <w:lang w:eastAsia="ru-RU"/>
        </w:rPr>
        <w:t>1</w:t>
      </w:r>
      <w:r w:rsidRPr="00CA33A4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102BF7">
        <w:rPr>
          <w:rFonts w:ascii="Times New Roman" w:hAnsi="Times New Roman"/>
          <w:sz w:val="24"/>
          <w:szCs w:val="24"/>
          <w:lang w:eastAsia="ru-RU"/>
        </w:rPr>
        <w:t>в сумме – 4263,2</w:t>
      </w:r>
      <w:r w:rsidRPr="00427DCA">
        <w:rPr>
          <w:rFonts w:ascii="Times New Roman" w:hAnsi="Times New Roman"/>
          <w:sz w:val="24"/>
          <w:szCs w:val="24"/>
          <w:lang w:eastAsia="ru-RU"/>
        </w:rPr>
        <w:t xml:space="preserve"> тыс.</w:t>
      </w:r>
      <w:r w:rsidR="00102B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7DCA">
        <w:rPr>
          <w:rFonts w:ascii="Times New Roman" w:hAnsi="Times New Roman"/>
          <w:sz w:val="24"/>
          <w:szCs w:val="24"/>
          <w:lang w:eastAsia="ru-RU"/>
        </w:rPr>
        <w:t>руб.</w:t>
      </w:r>
      <w:r w:rsidRPr="00CA33A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27DCA">
        <w:rPr>
          <w:rFonts w:ascii="Times New Roman" w:hAnsi="Times New Roman"/>
          <w:sz w:val="24"/>
          <w:szCs w:val="24"/>
          <w:lang w:eastAsia="ru-RU"/>
        </w:rPr>
        <w:t>поступило 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2BF7">
        <w:rPr>
          <w:rFonts w:ascii="Times New Roman" w:hAnsi="Times New Roman"/>
          <w:sz w:val="24"/>
          <w:szCs w:val="24"/>
          <w:lang w:eastAsia="ru-RU"/>
        </w:rPr>
        <w:t>4446,</w:t>
      </w:r>
      <w:proofErr w:type="gramStart"/>
      <w:r w:rsidR="00102BF7">
        <w:rPr>
          <w:rFonts w:ascii="Times New Roman" w:hAnsi="Times New Roman"/>
          <w:sz w:val="24"/>
          <w:szCs w:val="24"/>
          <w:lang w:eastAsia="ru-RU"/>
        </w:rPr>
        <w:t xml:space="preserve">0 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руб.</w:t>
      </w:r>
      <w:r w:rsidR="005111D8">
        <w:rPr>
          <w:rFonts w:ascii="Times New Roman" w:hAnsi="Times New Roman"/>
          <w:sz w:val="24"/>
          <w:szCs w:val="24"/>
          <w:lang w:eastAsia="ru-RU"/>
        </w:rPr>
        <w:t>,</w:t>
      </w:r>
      <w:r w:rsidRPr="00CA33A4">
        <w:rPr>
          <w:rFonts w:ascii="Times New Roman" w:hAnsi="Times New Roman"/>
          <w:sz w:val="24"/>
          <w:szCs w:val="24"/>
          <w:lang w:eastAsia="ru-RU"/>
        </w:rPr>
        <w:t xml:space="preserve"> или</w:t>
      </w:r>
      <w:r w:rsidR="00102B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A33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2BF7">
        <w:rPr>
          <w:rFonts w:ascii="Times New Roman" w:hAnsi="Times New Roman"/>
          <w:sz w:val="24"/>
          <w:szCs w:val="24"/>
          <w:lang w:eastAsia="ru-RU"/>
        </w:rPr>
        <w:t>104,3 процента.</w:t>
      </w:r>
    </w:p>
    <w:p w:rsidR="00384875" w:rsidRPr="00427DCA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5C54">
        <w:rPr>
          <w:rFonts w:ascii="Times New Roman" w:hAnsi="Times New Roman"/>
          <w:sz w:val="24"/>
          <w:szCs w:val="24"/>
          <w:lang w:eastAsia="ru-RU"/>
        </w:rPr>
        <w:t xml:space="preserve">В структуре доходов консолидированного бюджета Калевальского муниципального </w:t>
      </w:r>
      <w:proofErr w:type="gramStart"/>
      <w:r w:rsidRPr="005D5C54">
        <w:rPr>
          <w:rFonts w:ascii="Times New Roman" w:hAnsi="Times New Roman"/>
          <w:sz w:val="24"/>
          <w:szCs w:val="24"/>
          <w:lang w:eastAsia="ru-RU"/>
        </w:rPr>
        <w:t xml:space="preserve">района </w:t>
      </w:r>
      <w:r w:rsidR="00102B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7DCA">
        <w:rPr>
          <w:rFonts w:ascii="Times New Roman" w:hAnsi="Times New Roman"/>
          <w:sz w:val="24"/>
          <w:szCs w:val="24"/>
          <w:lang w:eastAsia="ru-RU"/>
        </w:rPr>
        <w:t>лидирующее</w:t>
      </w:r>
      <w:proofErr w:type="gramEnd"/>
      <w:r w:rsidRPr="00427DCA">
        <w:rPr>
          <w:rFonts w:ascii="Times New Roman" w:hAnsi="Times New Roman"/>
          <w:sz w:val="24"/>
          <w:szCs w:val="24"/>
          <w:lang w:eastAsia="ru-RU"/>
        </w:rPr>
        <w:t xml:space="preserve"> место занимает </w:t>
      </w:r>
      <w:r w:rsidR="00102BF7">
        <w:rPr>
          <w:rFonts w:ascii="Times New Roman" w:hAnsi="Times New Roman"/>
          <w:sz w:val="24"/>
          <w:szCs w:val="24"/>
          <w:lang w:eastAsia="ru-RU"/>
        </w:rPr>
        <w:t xml:space="preserve">НДФЛ - </w:t>
      </w:r>
      <w:r w:rsidRPr="00427DCA">
        <w:rPr>
          <w:rFonts w:ascii="Times New Roman" w:hAnsi="Times New Roman"/>
          <w:sz w:val="24"/>
          <w:szCs w:val="24"/>
          <w:lang w:eastAsia="ru-RU"/>
        </w:rPr>
        <w:t>налог на доходы физических лиц, на долю которого приходится</w:t>
      </w:r>
      <w:r w:rsidR="00102BF7">
        <w:rPr>
          <w:rFonts w:ascii="Times New Roman" w:hAnsi="Times New Roman"/>
          <w:sz w:val="24"/>
          <w:szCs w:val="24"/>
          <w:lang w:eastAsia="ru-RU"/>
        </w:rPr>
        <w:t xml:space="preserve"> 84,3</w:t>
      </w:r>
      <w:r w:rsidRPr="00427DCA">
        <w:rPr>
          <w:rFonts w:ascii="Times New Roman" w:hAnsi="Times New Roman"/>
          <w:sz w:val="24"/>
          <w:szCs w:val="24"/>
          <w:lang w:eastAsia="ru-RU"/>
        </w:rPr>
        <w:t xml:space="preserve"> процента всех собственных доходов. </w:t>
      </w:r>
    </w:p>
    <w:p w:rsidR="00384875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DCA">
        <w:rPr>
          <w:rFonts w:ascii="Times New Roman" w:hAnsi="Times New Roman"/>
          <w:sz w:val="24"/>
          <w:szCs w:val="24"/>
          <w:lang w:eastAsia="ru-RU"/>
        </w:rPr>
        <w:t>Основными факторами, повлиявшими на</w:t>
      </w:r>
      <w:r w:rsidRPr="00CA33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7DCA">
        <w:rPr>
          <w:rFonts w:ascii="Times New Roman" w:hAnsi="Times New Roman"/>
          <w:sz w:val="24"/>
          <w:szCs w:val="24"/>
          <w:lang w:eastAsia="ru-RU"/>
        </w:rPr>
        <w:t xml:space="preserve">увеличение поступлений </w:t>
      </w:r>
      <w:r w:rsidR="00102BF7">
        <w:rPr>
          <w:rFonts w:ascii="Times New Roman" w:hAnsi="Times New Roman"/>
          <w:sz w:val="24"/>
          <w:szCs w:val="24"/>
          <w:lang w:eastAsia="ru-RU"/>
        </w:rPr>
        <w:t xml:space="preserve">НДФЛ - </w:t>
      </w:r>
      <w:r w:rsidRPr="00427DCA">
        <w:rPr>
          <w:rFonts w:ascii="Times New Roman" w:hAnsi="Times New Roman"/>
          <w:sz w:val="24"/>
          <w:szCs w:val="24"/>
          <w:lang w:eastAsia="ru-RU"/>
        </w:rPr>
        <w:t>налога на доходы физических лиц в 202</w:t>
      </w:r>
      <w:r w:rsidR="002A3A85">
        <w:rPr>
          <w:rFonts w:ascii="Times New Roman" w:hAnsi="Times New Roman"/>
          <w:sz w:val="24"/>
          <w:szCs w:val="24"/>
          <w:lang w:eastAsia="ru-RU"/>
        </w:rPr>
        <w:t>1</w:t>
      </w:r>
      <w:r w:rsidR="005111D8">
        <w:rPr>
          <w:rFonts w:ascii="Times New Roman" w:hAnsi="Times New Roman"/>
          <w:sz w:val="24"/>
          <w:szCs w:val="24"/>
          <w:lang w:eastAsia="ru-RU"/>
        </w:rPr>
        <w:t xml:space="preserve"> году </w:t>
      </w:r>
      <w:r w:rsidRPr="00427DCA">
        <w:rPr>
          <w:rFonts w:ascii="Times New Roman" w:hAnsi="Times New Roman"/>
          <w:sz w:val="24"/>
          <w:szCs w:val="24"/>
          <w:lang w:eastAsia="ru-RU"/>
        </w:rPr>
        <w:t xml:space="preserve">явились: </w:t>
      </w:r>
    </w:p>
    <w:p w:rsidR="002C3FA0" w:rsidRPr="00427DCA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DCA">
        <w:rPr>
          <w:rFonts w:ascii="Times New Roman" w:hAnsi="Times New Roman"/>
          <w:sz w:val="24"/>
          <w:szCs w:val="24"/>
          <w:lang w:eastAsia="ru-RU"/>
        </w:rPr>
        <w:t>-</w:t>
      </w:r>
      <w:r w:rsidR="00102B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C3FA0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427DCA">
        <w:rPr>
          <w:rFonts w:ascii="Times New Roman" w:hAnsi="Times New Roman"/>
          <w:sz w:val="24"/>
          <w:szCs w:val="24"/>
          <w:lang w:eastAsia="ru-RU"/>
        </w:rPr>
        <w:t>увеличение</w:t>
      </w:r>
      <w:r w:rsidR="00D911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7DCA">
        <w:rPr>
          <w:rFonts w:ascii="Times New Roman" w:hAnsi="Times New Roman"/>
          <w:sz w:val="24"/>
          <w:szCs w:val="24"/>
          <w:lang w:eastAsia="ru-RU"/>
        </w:rPr>
        <w:t>минимального р</w:t>
      </w:r>
      <w:r w:rsidRPr="00CA33A4">
        <w:rPr>
          <w:rFonts w:ascii="Times New Roman" w:hAnsi="Times New Roman"/>
          <w:sz w:val="24"/>
          <w:szCs w:val="24"/>
          <w:lang w:eastAsia="ru-RU"/>
        </w:rPr>
        <w:t xml:space="preserve">азмера оплаты труда с </w:t>
      </w:r>
      <w:r w:rsidR="00D911A4">
        <w:rPr>
          <w:rFonts w:ascii="Times New Roman" w:hAnsi="Times New Roman"/>
          <w:sz w:val="24"/>
          <w:szCs w:val="24"/>
          <w:lang w:eastAsia="ru-RU"/>
        </w:rPr>
        <w:t>0</w:t>
      </w:r>
      <w:r w:rsidRPr="00CA33A4">
        <w:rPr>
          <w:rFonts w:ascii="Times New Roman" w:hAnsi="Times New Roman"/>
          <w:sz w:val="24"/>
          <w:szCs w:val="24"/>
          <w:lang w:eastAsia="ru-RU"/>
        </w:rPr>
        <w:t>1</w:t>
      </w:r>
      <w:r w:rsidR="00D911A4">
        <w:rPr>
          <w:rFonts w:ascii="Times New Roman" w:hAnsi="Times New Roman"/>
          <w:sz w:val="24"/>
          <w:szCs w:val="24"/>
          <w:lang w:eastAsia="ru-RU"/>
        </w:rPr>
        <w:t>.01.2021 года</w:t>
      </w:r>
      <w:r w:rsidR="002C3FA0">
        <w:rPr>
          <w:rFonts w:ascii="Times New Roman" w:hAnsi="Times New Roman"/>
          <w:sz w:val="24"/>
          <w:szCs w:val="24"/>
          <w:lang w:eastAsia="ru-RU"/>
        </w:rPr>
        <w:t xml:space="preserve"> в Республике Карелия</w:t>
      </w:r>
      <w:r w:rsidR="00D911A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2C3FA0">
        <w:rPr>
          <w:rFonts w:ascii="Times New Roman" w:hAnsi="Times New Roman"/>
          <w:sz w:val="24"/>
          <w:szCs w:val="24"/>
          <w:lang w:eastAsia="ru-RU"/>
        </w:rPr>
        <w:t>в</w:t>
      </w:r>
      <w:r w:rsidR="002C3FA0" w:rsidRPr="001E782C">
        <w:rPr>
          <w:rFonts w:ascii="Times New Roman" w:hAnsi="Times New Roman"/>
          <w:sz w:val="24"/>
          <w:szCs w:val="24"/>
        </w:rPr>
        <w:t xml:space="preserve"> Калевальском районе, с учетом районного коэффициента (40%) и северной надбавки (80 %), МРОТ составил – 30558,00 руб</w:t>
      </w:r>
      <w:r w:rsidR="005111D8">
        <w:rPr>
          <w:rFonts w:ascii="Times New Roman" w:hAnsi="Times New Roman"/>
          <w:sz w:val="24"/>
          <w:szCs w:val="24"/>
        </w:rPr>
        <w:t>.</w:t>
      </w:r>
      <w:r w:rsidR="002C3FA0" w:rsidRPr="001E782C">
        <w:rPr>
          <w:rFonts w:ascii="Times New Roman" w:hAnsi="Times New Roman"/>
          <w:sz w:val="24"/>
          <w:szCs w:val="24"/>
        </w:rPr>
        <w:t>, что на 2415,60 руб</w:t>
      </w:r>
      <w:r w:rsidR="005111D8">
        <w:rPr>
          <w:rFonts w:ascii="Times New Roman" w:hAnsi="Times New Roman"/>
          <w:sz w:val="24"/>
          <w:szCs w:val="24"/>
        </w:rPr>
        <w:t>.</w:t>
      </w:r>
      <w:r w:rsidR="002C3FA0" w:rsidRPr="001E782C">
        <w:rPr>
          <w:rFonts w:ascii="Times New Roman" w:hAnsi="Times New Roman"/>
          <w:sz w:val="24"/>
          <w:szCs w:val="24"/>
        </w:rPr>
        <w:t xml:space="preserve"> больше в сравнении с прошлым годом</w:t>
      </w:r>
      <w:r w:rsidR="005111D8">
        <w:rPr>
          <w:rFonts w:ascii="Times New Roman" w:hAnsi="Times New Roman"/>
          <w:sz w:val="24"/>
          <w:szCs w:val="24"/>
        </w:rPr>
        <w:t xml:space="preserve"> (2020г.)</w:t>
      </w:r>
      <w:r w:rsidR="002C3FA0">
        <w:rPr>
          <w:rFonts w:ascii="Times New Roman" w:hAnsi="Times New Roman"/>
          <w:sz w:val="24"/>
          <w:szCs w:val="24"/>
        </w:rPr>
        <w:t>;</w:t>
      </w:r>
    </w:p>
    <w:p w:rsidR="00384875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3A4">
        <w:rPr>
          <w:rFonts w:ascii="Times New Roman" w:hAnsi="Times New Roman"/>
          <w:sz w:val="24"/>
          <w:szCs w:val="24"/>
          <w:lang w:eastAsia="ru-RU"/>
        </w:rPr>
        <w:t>-</w:t>
      </w:r>
      <w:r w:rsidR="002C3F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A33A4">
        <w:rPr>
          <w:rFonts w:ascii="Times New Roman" w:hAnsi="Times New Roman"/>
          <w:sz w:val="24"/>
          <w:szCs w:val="24"/>
          <w:lang w:eastAsia="ru-RU"/>
        </w:rPr>
        <w:t xml:space="preserve">увеличение </w:t>
      </w:r>
      <w:r w:rsidRPr="00427DCA">
        <w:rPr>
          <w:rFonts w:ascii="Times New Roman" w:hAnsi="Times New Roman"/>
          <w:sz w:val="24"/>
          <w:szCs w:val="24"/>
          <w:lang w:eastAsia="ru-RU"/>
        </w:rPr>
        <w:t>минимальных целевых значений средней заработной платы педагогических работников и работников муниципальных учреждений культуры по майским Указам президента РФ в соответс</w:t>
      </w:r>
      <w:r w:rsidRPr="00CA33A4">
        <w:rPr>
          <w:rFonts w:ascii="Times New Roman" w:hAnsi="Times New Roman"/>
          <w:sz w:val="24"/>
          <w:szCs w:val="24"/>
          <w:lang w:eastAsia="ru-RU"/>
        </w:rPr>
        <w:t>твии с</w:t>
      </w:r>
      <w:r w:rsidRPr="00427DCA">
        <w:rPr>
          <w:rFonts w:ascii="Times New Roman" w:hAnsi="Times New Roman"/>
          <w:sz w:val="24"/>
          <w:szCs w:val="24"/>
          <w:lang w:eastAsia="ru-RU"/>
        </w:rPr>
        <w:t xml:space="preserve"> Распоряжениями Прав</w:t>
      </w:r>
      <w:r>
        <w:rPr>
          <w:rFonts w:ascii="Times New Roman" w:hAnsi="Times New Roman"/>
          <w:sz w:val="24"/>
          <w:szCs w:val="24"/>
          <w:lang w:eastAsia="ru-RU"/>
        </w:rPr>
        <w:t>ительства Республики Карелия от</w:t>
      </w:r>
      <w:r w:rsidRPr="00427DCA">
        <w:rPr>
          <w:rFonts w:ascii="Times New Roman" w:hAnsi="Times New Roman"/>
          <w:sz w:val="24"/>
          <w:szCs w:val="24"/>
          <w:lang w:eastAsia="ru-RU"/>
        </w:rPr>
        <w:t xml:space="preserve"> 23.12.2019 г. </w:t>
      </w:r>
      <w:r w:rsidRPr="00427DCA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427DCA">
        <w:rPr>
          <w:rFonts w:ascii="Times New Roman" w:hAnsi="Times New Roman"/>
          <w:sz w:val="24"/>
          <w:szCs w:val="24"/>
          <w:lang w:eastAsia="ru-RU"/>
        </w:rPr>
        <w:t xml:space="preserve"> 923р-</w:t>
      </w:r>
      <w:proofErr w:type="gramStart"/>
      <w:r w:rsidRPr="00427DCA">
        <w:rPr>
          <w:rFonts w:ascii="Times New Roman" w:hAnsi="Times New Roman"/>
          <w:sz w:val="24"/>
          <w:szCs w:val="24"/>
          <w:lang w:eastAsia="ru-RU"/>
        </w:rPr>
        <w:t>П,06.03.2020</w:t>
      </w:r>
      <w:proofErr w:type="gramEnd"/>
      <w:r w:rsidRPr="00427DCA">
        <w:rPr>
          <w:rFonts w:ascii="Times New Roman" w:hAnsi="Times New Roman"/>
          <w:sz w:val="24"/>
          <w:szCs w:val="24"/>
          <w:lang w:eastAsia="ru-RU"/>
        </w:rPr>
        <w:t xml:space="preserve"> г. </w:t>
      </w:r>
      <w:r w:rsidRPr="00427DCA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427DCA">
        <w:rPr>
          <w:rFonts w:ascii="Times New Roman" w:hAnsi="Times New Roman"/>
          <w:sz w:val="24"/>
          <w:szCs w:val="24"/>
          <w:lang w:eastAsia="ru-RU"/>
        </w:rPr>
        <w:t xml:space="preserve"> 128р-П,25.12.2020 г. </w:t>
      </w:r>
      <w:r w:rsidRPr="00427DCA">
        <w:rPr>
          <w:rFonts w:ascii="Times New Roman" w:hAnsi="Times New Roman"/>
          <w:sz w:val="24"/>
          <w:szCs w:val="24"/>
          <w:lang w:val="en-US" w:eastAsia="ru-RU"/>
        </w:rPr>
        <w:t>N</w:t>
      </w:r>
      <w:r w:rsidR="006D2B34">
        <w:rPr>
          <w:rFonts w:ascii="Times New Roman" w:hAnsi="Times New Roman"/>
          <w:sz w:val="24"/>
          <w:szCs w:val="24"/>
          <w:lang w:eastAsia="ru-RU"/>
        </w:rPr>
        <w:t xml:space="preserve"> 1025р-П.</w:t>
      </w:r>
    </w:p>
    <w:p w:rsidR="006D2B34" w:rsidRPr="00427DCA" w:rsidRDefault="006D2B34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4875" w:rsidRPr="00CA33A4" w:rsidRDefault="00384875" w:rsidP="00CA33A4">
      <w:pPr>
        <w:autoSpaceDE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CA33A4">
        <w:rPr>
          <w:rFonts w:ascii="Times New Roman" w:hAnsi="Times New Roman"/>
          <w:sz w:val="24"/>
          <w:szCs w:val="24"/>
          <w:lang w:eastAsia="ar-SA"/>
        </w:rPr>
        <w:t>Показатель №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A33A4">
        <w:rPr>
          <w:rFonts w:ascii="Times New Roman" w:hAnsi="Times New Roman"/>
          <w:sz w:val="24"/>
          <w:szCs w:val="24"/>
          <w:lang w:eastAsia="ar-SA"/>
        </w:rPr>
        <w:t>3</w:t>
      </w:r>
      <w:r>
        <w:rPr>
          <w:rFonts w:ascii="Times New Roman" w:hAnsi="Times New Roman"/>
          <w:sz w:val="24"/>
          <w:szCs w:val="24"/>
          <w:lang w:eastAsia="ar-SA"/>
        </w:rPr>
        <w:t>5 – в 2021</w:t>
      </w:r>
      <w:r w:rsidRPr="00CA33A4">
        <w:rPr>
          <w:rFonts w:ascii="Times New Roman" w:hAnsi="Times New Roman"/>
          <w:sz w:val="24"/>
          <w:szCs w:val="24"/>
          <w:lang w:eastAsia="ar-SA"/>
        </w:rPr>
        <w:t xml:space="preserve"> году «Расходы бюджета Калевальского муниципального района на содержание работников местного самоуправления в расчете на одного </w:t>
      </w:r>
      <w:proofErr w:type="gramStart"/>
      <w:r w:rsidRPr="00CA33A4">
        <w:rPr>
          <w:rFonts w:ascii="Times New Roman" w:hAnsi="Times New Roman"/>
          <w:sz w:val="24"/>
          <w:szCs w:val="24"/>
          <w:lang w:eastAsia="ar-SA"/>
        </w:rPr>
        <w:t xml:space="preserve">жителя» </w:t>
      </w:r>
      <w:r>
        <w:rPr>
          <w:rFonts w:ascii="Times New Roman" w:hAnsi="Times New Roman"/>
          <w:sz w:val="24"/>
          <w:szCs w:val="24"/>
          <w:lang w:eastAsia="ar-SA"/>
        </w:rPr>
        <w:t xml:space="preserve"> увеличился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на 9,73 %  и </w:t>
      </w:r>
      <w:r w:rsidRPr="00CA33A4">
        <w:rPr>
          <w:rFonts w:ascii="Times New Roman" w:hAnsi="Times New Roman"/>
          <w:sz w:val="24"/>
          <w:szCs w:val="24"/>
          <w:lang w:eastAsia="ar-SA"/>
        </w:rPr>
        <w:t>составил</w:t>
      </w:r>
      <w:r>
        <w:rPr>
          <w:rFonts w:ascii="Times New Roman" w:hAnsi="Times New Roman"/>
          <w:sz w:val="24"/>
          <w:szCs w:val="24"/>
          <w:lang w:eastAsia="ar-SA"/>
        </w:rPr>
        <w:t xml:space="preserve"> 4499 рублей на одного жителя района.</w:t>
      </w:r>
      <w:r w:rsidR="00C31C20">
        <w:rPr>
          <w:rFonts w:ascii="Times New Roman" w:hAnsi="Times New Roman"/>
          <w:sz w:val="24"/>
          <w:szCs w:val="24"/>
          <w:lang w:eastAsia="ar-SA"/>
        </w:rPr>
        <w:t xml:space="preserve"> На 2022-2024гг запланировано увеличение этого показателя в связи с возможностью увеличения МРОТа, </w:t>
      </w:r>
      <w:r w:rsidR="00F01723">
        <w:rPr>
          <w:rFonts w:ascii="Times New Roman" w:hAnsi="Times New Roman"/>
          <w:sz w:val="24"/>
          <w:szCs w:val="24"/>
          <w:lang w:eastAsia="ar-SA"/>
        </w:rPr>
        <w:t xml:space="preserve">роста фонда заработной платы, </w:t>
      </w:r>
      <w:bookmarkStart w:id="0" w:name="_GoBack"/>
      <w:bookmarkEnd w:id="0"/>
      <w:r w:rsidR="00C31C20">
        <w:rPr>
          <w:rFonts w:ascii="Times New Roman" w:hAnsi="Times New Roman"/>
          <w:sz w:val="24"/>
          <w:szCs w:val="24"/>
          <w:lang w:eastAsia="ar-SA"/>
        </w:rPr>
        <w:t>в 2022г.- 5036 руб., 2023г.- 5135 руб., 2024- 5229 рублей.</w:t>
      </w:r>
    </w:p>
    <w:sectPr w:rsidR="00384875" w:rsidRPr="00CA33A4" w:rsidSect="00BE1FE5">
      <w:footerReference w:type="default" r:id="rId7"/>
      <w:pgSz w:w="11906" w:h="16838"/>
      <w:pgMar w:top="426" w:right="850" w:bottom="851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278" w:rsidRDefault="00E82278" w:rsidP="00621CE0">
      <w:pPr>
        <w:spacing w:after="0" w:line="240" w:lineRule="auto"/>
      </w:pPr>
      <w:r>
        <w:separator/>
      </w:r>
    </w:p>
  </w:endnote>
  <w:endnote w:type="continuationSeparator" w:id="0">
    <w:p w:rsidR="00E82278" w:rsidRDefault="00E82278" w:rsidP="0062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875" w:rsidRDefault="007A1D4B">
    <w:pPr>
      <w:pStyle w:val="a6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01723">
      <w:rPr>
        <w:noProof/>
      </w:rPr>
      <w:t>7</w:t>
    </w:r>
    <w:r>
      <w:rPr>
        <w:noProof/>
      </w:rPr>
      <w:fldChar w:fldCharType="end"/>
    </w:r>
  </w:p>
  <w:p w:rsidR="00384875" w:rsidRDefault="003848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278" w:rsidRDefault="00E82278" w:rsidP="00621CE0">
      <w:pPr>
        <w:spacing w:after="0" w:line="240" w:lineRule="auto"/>
      </w:pPr>
      <w:r>
        <w:separator/>
      </w:r>
    </w:p>
  </w:footnote>
  <w:footnote w:type="continuationSeparator" w:id="0">
    <w:p w:rsidR="00E82278" w:rsidRDefault="00E82278" w:rsidP="00621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31457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770A0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51A20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0407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22210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0C2C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A40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828A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7AE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0B03E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7405F2"/>
    <w:multiLevelType w:val="hybridMultilevel"/>
    <w:tmpl w:val="962A5876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11" w15:restartNumberingAfterBreak="0">
    <w:nsid w:val="1BD200AF"/>
    <w:multiLevelType w:val="hybridMultilevel"/>
    <w:tmpl w:val="962A5876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12" w15:restartNumberingAfterBreak="0">
    <w:nsid w:val="1CB17C47"/>
    <w:multiLevelType w:val="hybridMultilevel"/>
    <w:tmpl w:val="E3C0D65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1020BBE"/>
    <w:multiLevelType w:val="hybridMultilevel"/>
    <w:tmpl w:val="962A5876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14" w15:restartNumberingAfterBreak="0">
    <w:nsid w:val="514D2C95"/>
    <w:multiLevelType w:val="multilevel"/>
    <w:tmpl w:val="1D7EF4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3BB66A9"/>
    <w:multiLevelType w:val="hybridMultilevel"/>
    <w:tmpl w:val="962A5876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3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86C"/>
    <w:rsid w:val="00006A71"/>
    <w:rsid w:val="00011103"/>
    <w:rsid w:val="000160CD"/>
    <w:rsid w:val="00032A81"/>
    <w:rsid w:val="00034CC0"/>
    <w:rsid w:val="00040394"/>
    <w:rsid w:val="00045516"/>
    <w:rsid w:val="000502FD"/>
    <w:rsid w:val="00052A3C"/>
    <w:rsid w:val="00065907"/>
    <w:rsid w:val="00077121"/>
    <w:rsid w:val="00084CA8"/>
    <w:rsid w:val="0009083E"/>
    <w:rsid w:val="00090ACA"/>
    <w:rsid w:val="00091E08"/>
    <w:rsid w:val="00093B40"/>
    <w:rsid w:val="000A1008"/>
    <w:rsid w:val="000A2EE6"/>
    <w:rsid w:val="000A7BE0"/>
    <w:rsid w:val="000B1FB9"/>
    <w:rsid w:val="000B2F98"/>
    <w:rsid w:val="000C0776"/>
    <w:rsid w:val="000C3FCE"/>
    <w:rsid w:val="000D06E1"/>
    <w:rsid w:val="000D3D57"/>
    <w:rsid w:val="000E0C2B"/>
    <w:rsid w:val="000F3885"/>
    <w:rsid w:val="001024CE"/>
    <w:rsid w:val="00102BF7"/>
    <w:rsid w:val="00111B4F"/>
    <w:rsid w:val="00112646"/>
    <w:rsid w:val="00121D53"/>
    <w:rsid w:val="00122A64"/>
    <w:rsid w:val="001245EA"/>
    <w:rsid w:val="00125F08"/>
    <w:rsid w:val="001371DE"/>
    <w:rsid w:val="00146FB0"/>
    <w:rsid w:val="00151BFC"/>
    <w:rsid w:val="0015734F"/>
    <w:rsid w:val="001636CD"/>
    <w:rsid w:val="00167B7C"/>
    <w:rsid w:val="00170638"/>
    <w:rsid w:val="00183876"/>
    <w:rsid w:val="00183FFA"/>
    <w:rsid w:val="001916B1"/>
    <w:rsid w:val="0019441B"/>
    <w:rsid w:val="00196430"/>
    <w:rsid w:val="001B272D"/>
    <w:rsid w:val="001C1E95"/>
    <w:rsid w:val="001C5DB6"/>
    <w:rsid w:val="001D52B0"/>
    <w:rsid w:val="001D5E13"/>
    <w:rsid w:val="001D6C2F"/>
    <w:rsid w:val="001E4906"/>
    <w:rsid w:val="001E782C"/>
    <w:rsid w:val="001F6ACD"/>
    <w:rsid w:val="0020271F"/>
    <w:rsid w:val="0020393C"/>
    <w:rsid w:val="002110DD"/>
    <w:rsid w:val="002164DF"/>
    <w:rsid w:val="00217F45"/>
    <w:rsid w:val="00227B8E"/>
    <w:rsid w:val="00232069"/>
    <w:rsid w:val="0023254C"/>
    <w:rsid w:val="00235C34"/>
    <w:rsid w:val="00242FF4"/>
    <w:rsid w:val="002547E1"/>
    <w:rsid w:val="00256C86"/>
    <w:rsid w:val="00257C48"/>
    <w:rsid w:val="002644E5"/>
    <w:rsid w:val="002647EC"/>
    <w:rsid w:val="00271806"/>
    <w:rsid w:val="00284403"/>
    <w:rsid w:val="002868C8"/>
    <w:rsid w:val="00290B14"/>
    <w:rsid w:val="00290BE9"/>
    <w:rsid w:val="00294F85"/>
    <w:rsid w:val="002A3A85"/>
    <w:rsid w:val="002A6031"/>
    <w:rsid w:val="002B0F0D"/>
    <w:rsid w:val="002B6468"/>
    <w:rsid w:val="002C3FA0"/>
    <w:rsid w:val="002E4A80"/>
    <w:rsid w:val="002F4C61"/>
    <w:rsid w:val="003010DF"/>
    <w:rsid w:val="00316A34"/>
    <w:rsid w:val="00320095"/>
    <w:rsid w:val="00321D58"/>
    <w:rsid w:val="00325FAD"/>
    <w:rsid w:val="00362444"/>
    <w:rsid w:val="00371B4C"/>
    <w:rsid w:val="00373616"/>
    <w:rsid w:val="003768FE"/>
    <w:rsid w:val="00380544"/>
    <w:rsid w:val="00384875"/>
    <w:rsid w:val="00387728"/>
    <w:rsid w:val="00392777"/>
    <w:rsid w:val="00394502"/>
    <w:rsid w:val="003A098B"/>
    <w:rsid w:val="003A4099"/>
    <w:rsid w:val="003A4D60"/>
    <w:rsid w:val="003B03F2"/>
    <w:rsid w:val="003C1228"/>
    <w:rsid w:val="003C2C04"/>
    <w:rsid w:val="003C3E92"/>
    <w:rsid w:val="003C4E1D"/>
    <w:rsid w:val="003E5057"/>
    <w:rsid w:val="003E55FE"/>
    <w:rsid w:val="003F29F9"/>
    <w:rsid w:val="00400A61"/>
    <w:rsid w:val="00406815"/>
    <w:rsid w:val="00417BAC"/>
    <w:rsid w:val="00427DCA"/>
    <w:rsid w:val="00435EE1"/>
    <w:rsid w:val="00442DFB"/>
    <w:rsid w:val="00461C94"/>
    <w:rsid w:val="004803D7"/>
    <w:rsid w:val="00481432"/>
    <w:rsid w:val="00483FBD"/>
    <w:rsid w:val="00490AA0"/>
    <w:rsid w:val="0049244B"/>
    <w:rsid w:val="00494C38"/>
    <w:rsid w:val="004A3DB2"/>
    <w:rsid w:val="004A4616"/>
    <w:rsid w:val="004B3633"/>
    <w:rsid w:val="004C7F78"/>
    <w:rsid w:val="004D3BA7"/>
    <w:rsid w:val="004D7CC1"/>
    <w:rsid w:val="004E0AAA"/>
    <w:rsid w:val="00502F6C"/>
    <w:rsid w:val="00505F62"/>
    <w:rsid w:val="005111D8"/>
    <w:rsid w:val="00515800"/>
    <w:rsid w:val="005159DF"/>
    <w:rsid w:val="0051683D"/>
    <w:rsid w:val="0052546A"/>
    <w:rsid w:val="00526DF8"/>
    <w:rsid w:val="005405CE"/>
    <w:rsid w:val="00542033"/>
    <w:rsid w:val="0055125A"/>
    <w:rsid w:val="00552295"/>
    <w:rsid w:val="00566E21"/>
    <w:rsid w:val="00584E21"/>
    <w:rsid w:val="00586599"/>
    <w:rsid w:val="005A7C90"/>
    <w:rsid w:val="005B3846"/>
    <w:rsid w:val="005B7437"/>
    <w:rsid w:val="005D4C9A"/>
    <w:rsid w:val="005D5C54"/>
    <w:rsid w:val="005E26C9"/>
    <w:rsid w:val="005E54B9"/>
    <w:rsid w:val="005F3A23"/>
    <w:rsid w:val="005F7E0A"/>
    <w:rsid w:val="00604B8F"/>
    <w:rsid w:val="00621CE0"/>
    <w:rsid w:val="00622768"/>
    <w:rsid w:val="00622B08"/>
    <w:rsid w:val="00624D21"/>
    <w:rsid w:val="0062639A"/>
    <w:rsid w:val="00627018"/>
    <w:rsid w:val="00627224"/>
    <w:rsid w:val="006377A6"/>
    <w:rsid w:val="00640F51"/>
    <w:rsid w:val="006463BA"/>
    <w:rsid w:val="00647CC0"/>
    <w:rsid w:val="006516EC"/>
    <w:rsid w:val="006546CE"/>
    <w:rsid w:val="0066385C"/>
    <w:rsid w:val="00665A87"/>
    <w:rsid w:val="00666FFC"/>
    <w:rsid w:val="0067386C"/>
    <w:rsid w:val="00677FB2"/>
    <w:rsid w:val="00680AFC"/>
    <w:rsid w:val="00684EB7"/>
    <w:rsid w:val="00686BEE"/>
    <w:rsid w:val="00691217"/>
    <w:rsid w:val="00692FD0"/>
    <w:rsid w:val="006A2A12"/>
    <w:rsid w:val="006A5A2E"/>
    <w:rsid w:val="006B45A6"/>
    <w:rsid w:val="006B48A8"/>
    <w:rsid w:val="006B5A00"/>
    <w:rsid w:val="006B7E7C"/>
    <w:rsid w:val="006C5939"/>
    <w:rsid w:val="006D2B34"/>
    <w:rsid w:val="006E08BC"/>
    <w:rsid w:val="006E67BF"/>
    <w:rsid w:val="00703E35"/>
    <w:rsid w:val="00704025"/>
    <w:rsid w:val="00715F82"/>
    <w:rsid w:val="0071731F"/>
    <w:rsid w:val="007202FA"/>
    <w:rsid w:val="00740C1E"/>
    <w:rsid w:val="00742187"/>
    <w:rsid w:val="00746517"/>
    <w:rsid w:val="00762924"/>
    <w:rsid w:val="00767296"/>
    <w:rsid w:val="00767D63"/>
    <w:rsid w:val="0077088A"/>
    <w:rsid w:val="00773F97"/>
    <w:rsid w:val="0077486D"/>
    <w:rsid w:val="00784E3E"/>
    <w:rsid w:val="007854D9"/>
    <w:rsid w:val="0078796F"/>
    <w:rsid w:val="007A1D4B"/>
    <w:rsid w:val="007B5450"/>
    <w:rsid w:val="007B74DA"/>
    <w:rsid w:val="007D1CCC"/>
    <w:rsid w:val="007D1E5B"/>
    <w:rsid w:val="007D206E"/>
    <w:rsid w:val="007D4344"/>
    <w:rsid w:val="007E4134"/>
    <w:rsid w:val="007F2753"/>
    <w:rsid w:val="008074D1"/>
    <w:rsid w:val="008133CE"/>
    <w:rsid w:val="00817302"/>
    <w:rsid w:val="00830A82"/>
    <w:rsid w:val="008446C3"/>
    <w:rsid w:val="008446DC"/>
    <w:rsid w:val="0085789D"/>
    <w:rsid w:val="00864DE2"/>
    <w:rsid w:val="00873DA6"/>
    <w:rsid w:val="00875101"/>
    <w:rsid w:val="008803D4"/>
    <w:rsid w:val="00887778"/>
    <w:rsid w:val="008A3852"/>
    <w:rsid w:val="008C402E"/>
    <w:rsid w:val="008C438A"/>
    <w:rsid w:val="008C5ABE"/>
    <w:rsid w:val="008D7C77"/>
    <w:rsid w:val="008E173D"/>
    <w:rsid w:val="008E47E3"/>
    <w:rsid w:val="008F45BD"/>
    <w:rsid w:val="008F4D2F"/>
    <w:rsid w:val="00906A4D"/>
    <w:rsid w:val="00910F79"/>
    <w:rsid w:val="009112B6"/>
    <w:rsid w:val="00914A5F"/>
    <w:rsid w:val="009163CC"/>
    <w:rsid w:val="009176D1"/>
    <w:rsid w:val="00920EC2"/>
    <w:rsid w:val="009276AD"/>
    <w:rsid w:val="00946E95"/>
    <w:rsid w:val="00954CC3"/>
    <w:rsid w:val="00962E50"/>
    <w:rsid w:val="00965A52"/>
    <w:rsid w:val="009A3A87"/>
    <w:rsid w:val="009B78FF"/>
    <w:rsid w:val="009C2F7C"/>
    <w:rsid w:val="009C3B4E"/>
    <w:rsid w:val="009C7902"/>
    <w:rsid w:val="009E578C"/>
    <w:rsid w:val="009F1547"/>
    <w:rsid w:val="009F4B9D"/>
    <w:rsid w:val="00A16C13"/>
    <w:rsid w:val="00A20585"/>
    <w:rsid w:val="00A20B39"/>
    <w:rsid w:val="00A22733"/>
    <w:rsid w:val="00A318F5"/>
    <w:rsid w:val="00A35FA1"/>
    <w:rsid w:val="00A52621"/>
    <w:rsid w:val="00A535AE"/>
    <w:rsid w:val="00A578B3"/>
    <w:rsid w:val="00A710A7"/>
    <w:rsid w:val="00A73CF9"/>
    <w:rsid w:val="00A865C1"/>
    <w:rsid w:val="00A92A98"/>
    <w:rsid w:val="00AA0F1F"/>
    <w:rsid w:val="00AB6BC1"/>
    <w:rsid w:val="00AC23C5"/>
    <w:rsid w:val="00AD045D"/>
    <w:rsid w:val="00AD23F0"/>
    <w:rsid w:val="00AD6964"/>
    <w:rsid w:val="00AE3678"/>
    <w:rsid w:val="00AF0854"/>
    <w:rsid w:val="00AF6585"/>
    <w:rsid w:val="00B0082B"/>
    <w:rsid w:val="00B156EA"/>
    <w:rsid w:val="00B333E1"/>
    <w:rsid w:val="00B419F5"/>
    <w:rsid w:val="00B50941"/>
    <w:rsid w:val="00B53324"/>
    <w:rsid w:val="00B80BD1"/>
    <w:rsid w:val="00B8202F"/>
    <w:rsid w:val="00B83626"/>
    <w:rsid w:val="00B8511B"/>
    <w:rsid w:val="00B86105"/>
    <w:rsid w:val="00B8743C"/>
    <w:rsid w:val="00B910B5"/>
    <w:rsid w:val="00B927AA"/>
    <w:rsid w:val="00BA3FBA"/>
    <w:rsid w:val="00BA449E"/>
    <w:rsid w:val="00BA4855"/>
    <w:rsid w:val="00BB23E6"/>
    <w:rsid w:val="00BC0499"/>
    <w:rsid w:val="00BC6988"/>
    <w:rsid w:val="00BD06FC"/>
    <w:rsid w:val="00BE0A12"/>
    <w:rsid w:val="00BE1FE5"/>
    <w:rsid w:val="00BE3C56"/>
    <w:rsid w:val="00BF0EBB"/>
    <w:rsid w:val="00BF1BCA"/>
    <w:rsid w:val="00BF5F38"/>
    <w:rsid w:val="00C02B66"/>
    <w:rsid w:val="00C040CF"/>
    <w:rsid w:val="00C0420F"/>
    <w:rsid w:val="00C0776C"/>
    <w:rsid w:val="00C12099"/>
    <w:rsid w:val="00C15E82"/>
    <w:rsid w:val="00C2280E"/>
    <w:rsid w:val="00C31C20"/>
    <w:rsid w:val="00C610C9"/>
    <w:rsid w:val="00C6638F"/>
    <w:rsid w:val="00C674C9"/>
    <w:rsid w:val="00C74E1E"/>
    <w:rsid w:val="00C82F0C"/>
    <w:rsid w:val="00C843DB"/>
    <w:rsid w:val="00CA33A4"/>
    <w:rsid w:val="00CA40F9"/>
    <w:rsid w:val="00CC078D"/>
    <w:rsid w:val="00CC2807"/>
    <w:rsid w:val="00CD0089"/>
    <w:rsid w:val="00CE42A4"/>
    <w:rsid w:val="00CE4B03"/>
    <w:rsid w:val="00CF737D"/>
    <w:rsid w:val="00D0275F"/>
    <w:rsid w:val="00D0577D"/>
    <w:rsid w:val="00D11E07"/>
    <w:rsid w:val="00D171C2"/>
    <w:rsid w:val="00D348F1"/>
    <w:rsid w:val="00D421F0"/>
    <w:rsid w:val="00D50345"/>
    <w:rsid w:val="00D553A0"/>
    <w:rsid w:val="00D819ED"/>
    <w:rsid w:val="00D8623C"/>
    <w:rsid w:val="00D879DF"/>
    <w:rsid w:val="00D9117D"/>
    <w:rsid w:val="00D911A4"/>
    <w:rsid w:val="00D91F0F"/>
    <w:rsid w:val="00D94E15"/>
    <w:rsid w:val="00DA2936"/>
    <w:rsid w:val="00DA3B1D"/>
    <w:rsid w:val="00DB7F23"/>
    <w:rsid w:val="00DC0CAD"/>
    <w:rsid w:val="00DC3EE0"/>
    <w:rsid w:val="00DF0DD7"/>
    <w:rsid w:val="00DF2F5F"/>
    <w:rsid w:val="00E04082"/>
    <w:rsid w:val="00E041CF"/>
    <w:rsid w:val="00E07034"/>
    <w:rsid w:val="00E15526"/>
    <w:rsid w:val="00E17E00"/>
    <w:rsid w:val="00E23BB5"/>
    <w:rsid w:val="00E262DC"/>
    <w:rsid w:val="00E26C80"/>
    <w:rsid w:val="00E41EEC"/>
    <w:rsid w:val="00E4662B"/>
    <w:rsid w:val="00E47F64"/>
    <w:rsid w:val="00E539E7"/>
    <w:rsid w:val="00E5794C"/>
    <w:rsid w:val="00E759E3"/>
    <w:rsid w:val="00E764B1"/>
    <w:rsid w:val="00E77E6B"/>
    <w:rsid w:val="00E82278"/>
    <w:rsid w:val="00E85142"/>
    <w:rsid w:val="00E87C26"/>
    <w:rsid w:val="00E90369"/>
    <w:rsid w:val="00E972C1"/>
    <w:rsid w:val="00EA2A48"/>
    <w:rsid w:val="00EA2C47"/>
    <w:rsid w:val="00EA4E97"/>
    <w:rsid w:val="00EA6C45"/>
    <w:rsid w:val="00EB5A3D"/>
    <w:rsid w:val="00EB6002"/>
    <w:rsid w:val="00EC2DCE"/>
    <w:rsid w:val="00ED558C"/>
    <w:rsid w:val="00ED76E2"/>
    <w:rsid w:val="00EF3CC6"/>
    <w:rsid w:val="00EF3F0A"/>
    <w:rsid w:val="00F01723"/>
    <w:rsid w:val="00F13AF6"/>
    <w:rsid w:val="00F36822"/>
    <w:rsid w:val="00F37828"/>
    <w:rsid w:val="00F75E25"/>
    <w:rsid w:val="00F816CC"/>
    <w:rsid w:val="00F8320D"/>
    <w:rsid w:val="00F83866"/>
    <w:rsid w:val="00F84C32"/>
    <w:rsid w:val="00F94EAC"/>
    <w:rsid w:val="00F96A6E"/>
    <w:rsid w:val="00FA4CA7"/>
    <w:rsid w:val="00FA647B"/>
    <w:rsid w:val="00FB048E"/>
    <w:rsid w:val="00FB0C88"/>
    <w:rsid w:val="00FB4B8A"/>
    <w:rsid w:val="00FD2D18"/>
    <w:rsid w:val="00FE1AE9"/>
    <w:rsid w:val="00FE362A"/>
    <w:rsid w:val="00FF3194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1164BBC-DC0B-43FB-BCC3-07615740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173D"/>
    <w:pPr>
      <w:ind w:left="720"/>
      <w:contextualSpacing/>
    </w:pPr>
  </w:style>
  <w:style w:type="paragraph" w:styleId="a4">
    <w:name w:val="header"/>
    <w:basedOn w:val="a"/>
    <w:link w:val="a5"/>
    <w:uiPriority w:val="99"/>
    <w:rsid w:val="00621CE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621CE0"/>
  </w:style>
  <w:style w:type="paragraph" w:styleId="a6">
    <w:name w:val="footer"/>
    <w:basedOn w:val="a"/>
    <w:link w:val="a7"/>
    <w:uiPriority w:val="99"/>
    <w:rsid w:val="00621CE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21CE0"/>
  </w:style>
  <w:style w:type="paragraph" w:customStyle="1" w:styleId="1">
    <w:name w:val="Без интервала1"/>
    <w:uiPriority w:val="99"/>
    <w:rsid w:val="00EA2A48"/>
    <w:pPr>
      <w:suppressAutoHyphens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uiPriority w:val="99"/>
    <w:rsid w:val="00552295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8">
    <w:name w:val="Balloon Text"/>
    <w:basedOn w:val="a"/>
    <w:link w:val="a9"/>
    <w:uiPriority w:val="99"/>
    <w:semiHidden/>
    <w:rsid w:val="005420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42033"/>
    <w:rPr>
      <w:rFonts w:ascii="Tahoma" w:hAnsi="Tahoma"/>
      <w:sz w:val="16"/>
      <w:lang w:eastAsia="en-US"/>
    </w:rPr>
  </w:style>
  <w:style w:type="paragraph" w:styleId="3">
    <w:name w:val="Body Text Indent 3"/>
    <w:basedOn w:val="a"/>
    <w:link w:val="30"/>
    <w:uiPriority w:val="99"/>
    <w:rsid w:val="00ED558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ED558C"/>
    <w:rPr>
      <w:rFonts w:cs="Times New Roman"/>
      <w:sz w:val="16"/>
      <w:szCs w:val="16"/>
      <w:lang w:eastAsia="en-US"/>
    </w:rPr>
  </w:style>
  <w:style w:type="character" w:customStyle="1" w:styleId="s6">
    <w:name w:val="s6"/>
    <w:uiPriority w:val="99"/>
    <w:rsid w:val="00ED558C"/>
  </w:style>
  <w:style w:type="paragraph" w:styleId="aa">
    <w:name w:val="No Spacing"/>
    <w:uiPriority w:val="99"/>
    <w:qFormat/>
    <w:rsid w:val="00ED558C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ED558C"/>
  </w:style>
  <w:style w:type="character" w:styleId="ab">
    <w:name w:val="Strong"/>
    <w:uiPriority w:val="99"/>
    <w:qFormat/>
    <w:locked/>
    <w:rsid w:val="00435EE1"/>
    <w:rPr>
      <w:rFonts w:cs="Times New Roman"/>
      <w:b/>
      <w:bCs/>
    </w:rPr>
  </w:style>
  <w:style w:type="character" w:styleId="ac">
    <w:name w:val="Hyperlink"/>
    <w:uiPriority w:val="99"/>
    <w:rsid w:val="00435EE1"/>
    <w:rPr>
      <w:rFonts w:cs="Times New Roman"/>
      <w:color w:val="0000FF"/>
      <w:u w:val="single"/>
    </w:rPr>
  </w:style>
  <w:style w:type="paragraph" w:styleId="ad">
    <w:name w:val="Subtitle"/>
    <w:basedOn w:val="a"/>
    <w:next w:val="a"/>
    <w:link w:val="ae"/>
    <w:uiPriority w:val="99"/>
    <w:qFormat/>
    <w:locked/>
    <w:rsid w:val="001D5E1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1D5E13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24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8</Pages>
  <Words>3632</Words>
  <Characters>20708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Главы администрации Калевальского муниципального района к Докладу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2021 год и их п</vt:lpstr>
    </vt:vector>
  </TitlesOfParts>
  <Company/>
  <LinksUpToDate>false</LinksUpToDate>
  <CharactersWithSpaces>24292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Главы администрации Калевальского муниципального района к Докладу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2021 год и их п</dc:title>
  <dc:subject/>
  <dc:creator>Пекшуева Зоя Петровна</dc:creator>
  <cp:keywords/>
  <dc:description/>
  <cp:lastModifiedBy>Work2019</cp:lastModifiedBy>
  <cp:revision>35</cp:revision>
  <cp:lastPrinted>2022-05-13T13:09:00Z</cp:lastPrinted>
  <dcterms:created xsi:type="dcterms:W3CDTF">2022-05-13T08:21:00Z</dcterms:created>
  <dcterms:modified xsi:type="dcterms:W3CDTF">2022-05-13T14:17:00Z</dcterms:modified>
</cp:coreProperties>
</file>